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8B4AB" w14:textId="093C2601" w:rsidR="00FF35FF" w:rsidRPr="000676E3" w:rsidRDefault="004041FE">
      <w:pPr>
        <w:rPr>
          <w:rFonts w:ascii="Calibri" w:hAnsi="Calibri" w:cs="Calibri"/>
        </w:rPr>
      </w:pPr>
      <w:r w:rsidRPr="000676E3">
        <w:rPr>
          <w:rFonts w:ascii="Calibri" w:hAnsi="Calibri" w:cs="Calibri"/>
          <w:highlight w:val="yellow"/>
        </w:rPr>
        <w:t>[</w:t>
      </w:r>
      <w:r w:rsidR="00B05A04">
        <w:rPr>
          <w:rFonts w:ascii="Calibri" w:hAnsi="Calibri" w:cs="Calibri"/>
          <w:highlight w:val="yellow"/>
        </w:rPr>
        <w:t>INSERT SUBMISSION DATE</w:t>
      </w:r>
      <w:r w:rsidRPr="000676E3">
        <w:rPr>
          <w:rFonts w:ascii="Calibri" w:hAnsi="Calibri" w:cs="Calibri"/>
          <w:highlight w:val="yellow"/>
        </w:rPr>
        <w:t>]</w:t>
      </w:r>
    </w:p>
    <w:p w14:paraId="0E8C1011" w14:textId="77777777" w:rsidR="004041FE" w:rsidRPr="000676E3" w:rsidRDefault="004041FE">
      <w:pPr>
        <w:rPr>
          <w:rFonts w:ascii="Calibri" w:hAnsi="Calibri" w:cs="Calibri"/>
        </w:rPr>
      </w:pPr>
    </w:p>
    <w:p w14:paraId="117ACC5F" w14:textId="77777777" w:rsidR="004041FE" w:rsidRPr="000676E3" w:rsidRDefault="004041FE" w:rsidP="004041FE">
      <w:pPr>
        <w:rPr>
          <w:rFonts w:ascii="Calibri" w:hAnsi="Calibri" w:cs="Calibri"/>
        </w:rPr>
      </w:pPr>
      <w:r w:rsidRPr="000676E3">
        <w:rPr>
          <w:rFonts w:ascii="Calibri" w:hAnsi="Calibri" w:cs="Calibri"/>
        </w:rPr>
        <w:t>The Honorable Mehmet Oz</w:t>
      </w:r>
    </w:p>
    <w:p w14:paraId="2EFF2132" w14:textId="77777777" w:rsidR="004041FE" w:rsidRPr="000676E3" w:rsidRDefault="004041FE" w:rsidP="004041FE">
      <w:pPr>
        <w:rPr>
          <w:rFonts w:ascii="Calibri" w:hAnsi="Calibri" w:cs="Calibri"/>
        </w:rPr>
      </w:pPr>
      <w:r w:rsidRPr="000676E3">
        <w:rPr>
          <w:rFonts w:ascii="Calibri" w:hAnsi="Calibri" w:cs="Calibri"/>
        </w:rPr>
        <w:t>Administrator</w:t>
      </w:r>
    </w:p>
    <w:p w14:paraId="0CA935FC" w14:textId="77777777" w:rsidR="004041FE" w:rsidRPr="000676E3" w:rsidRDefault="004041FE" w:rsidP="004041FE">
      <w:pPr>
        <w:rPr>
          <w:rFonts w:ascii="Calibri" w:hAnsi="Calibri" w:cs="Calibri"/>
        </w:rPr>
      </w:pPr>
      <w:r w:rsidRPr="000676E3">
        <w:rPr>
          <w:rFonts w:ascii="Calibri" w:hAnsi="Calibri" w:cs="Calibri"/>
        </w:rPr>
        <w:t>Centers for Medicare &amp; Medicaid Services</w:t>
      </w:r>
    </w:p>
    <w:p w14:paraId="5288CE93" w14:textId="77777777" w:rsidR="004041FE" w:rsidRPr="000676E3" w:rsidRDefault="004041FE" w:rsidP="004041FE">
      <w:pPr>
        <w:rPr>
          <w:rFonts w:ascii="Calibri" w:hAnsi="Calibri" w:cs="Calibri"/>
        </w:rPr>
      </w:pPr>
      <w:r w:rsidRPr="000676E3">
        <w:rPr>
          <w:rFonts w:ascii="Calibri" w:hAnsi="Calibri" w:cs="Calibri"/>
        </w:rPr>
        <w:t>7500 Security Boulevard</w:t>
      </w:r>
    </w:p>
    <w:p w14:paraId="6569C8EC" w14:textId="77777777" w:rsidR="004041FE" w:rsidRPr="000676E3" w:rsidRDefault="004041FE" w:rsidP="004041FE">
      <w:pPr>
        <w:rPr>
          <w:rFonts w:ascii="Calibri" w:hAnsi="Calibri" w:cs="Calibri"/>
        </w:rPr>
      </w:pPr>
      <w:r w:rsidRPr="000676E3">
        <w:rPr>
          <w:rFonts w:ascii="Calibri" w:hAnsi="Calibri" w:cs="Calibri"/>
        </w:rPr>
        <w:t>Baltimore, MD 21244-1850</w:t>
      </w:r>
    </w:p>
    <w:p w14:paraId="264DF8AD" w14:textId="77777777" w:rsidR="004041FE" w:rsidRPr="000676E3" w:rsidRDefault="004041FE" w:rsidP="004041FE">
      <w:pPr>
        <w:rPr>
          <w:rFonts w:ascii="Calibri" w:hAnsi="Calibri" w:cs="Calibri"/>
        </w:rPr>
      </w:pPr>
    </w:p>
    <w:p w14:paraId="1849D0C1" w14:textId="77777777" w:rsidR="004041FE" w:rsidRPr="002E3396" w:rsidRDefault="004041FE" w:rsidP="004041FE">
      <w:pPr>
        <w:ind w:left="720" w:hanging="720"/>
        <w:rPr>
          <w:rFonts w:ascii="Calibri" w:hAnsi="Calibri" w:cs="Calibri"/>
          <w:b/>
          <w:bCs/>
        </w:rPr>
      </w:pPr>
      <w:r w:rsidRPr="002E3396">
        <w:rPr>
          <w:rFonts w:ascii="Calibri" w:hAnsi="Calibri" w:cs="Calibri"/>
          <w:b/>
          <w:bCs/>
        </w:rPr>
        <w:t>Re</w:t>
      </w:r>
      <w:proofErr w:type="gramStart"/>
      <w:r w:rsidRPr="002E3396">
        <w:rPr>
          <w:rFonts w:ascii="Calibri" w:hAnsi="Calibri" w:cs="Calibri"/>
          <w:b/>
          <w:bCs/>
        </w:rPr>
        <w:t xml:space="preserve">: </w:t>
      </w:r>
      <w:r w:rsidRPr="002E3396">
        <w:rPr>
          <w:rFonts w:ascii="Calibri" w:hAnsi="Calibri" w:cs="Calibri"/>
          <w:b/>
          <w:bCs/>
        </w:rPr>
        <w:tab/>
        <w:t>[</w:t>
      </w:r>
      <w:proofErr w:type="gramEnd"/>
      <w:r w:rsidRPr="002E3396">
        <w:rPr>
          <w:rFonts w:ascii="Calibri" w:hAnsi="Calibri" w:cs="Calibri"/>
          <w:b/>
          <w:bCs/>
        </w:rPr>
        <w:t>CMS-1848] Medicare and Medicaid Programs: Calendar Year 2027 Revisions to Payment Policies under the Physician Fee Schedule and Other Revisions to Medicare Part B</w:t>
      </w:r>
    </w:p>
    <w:p w14:paraId="62DA2FAA" w14:textId="77777777" w:rsidR="004041FE" w:rsidRPr="000676E3" w:rsidRDefault="004041FE" w:rsidP="004041FE">
      <w:pPr>
        <w:rPr>
          <w:rFonts w:ascii="Calibri" w:hAnsi="Calibri" w:cs="Calibri"/>
          <w:b/>
          <w:bCs/>
        </w:rPr>
      </w:pPr>
    </w:p>
    <w:p w14:paraId="67636565" w14:textId="77777777" w:rsidR="004041FE" w:rsidRPr="000676E3" w:rsidRDefault="004041FE" w:rsidP="004041FE">
      <w:pPr>
        <w:rPr>
          <w:rFonts w:ascii="Calibri" w:hAnsi="Calibri" w:cs="Calibri"/>
        </w:rPr>
      </w:pPr>
      <w:r w:rsidRPr="000676E3">
        <w:rPr>
          <w:rFonts w:ascii="Calibri" w:hAnsi="Calibri" w:cs="Calibri"/>
        </w:rPr>
        <w:t>Dear Administrator Dr. Oz,</w:t>
      </w:r>
    </w:p>
    <w:p w14:paraId="6B35CF52" w14:textId="77777777" w:rsidR="004041FE" w:rsidRPr="000676E3" w:rsidRDefault="004041FE" w:rsidP="004041FE">
      <w:pPr>
        <w:rPr>
          <w:rFonts w:ascii="Calibri" w:hAnsi="Calibri" w:cs="Calibri"/>
        </w:rPr>
      </w:pPr>
    </w:p>
    <w:p w14:paraId="0A5F71C1" w14:textId="7958B3ED" w:rsidR="004041FE" w:rsidRPr="000676E3" w:rsidRDefault="002C04F7" w:rsidP="004041FE">
      <w:pPr>
        <w:rPr>
          <w:rFonts w:ascii="Calibri" w:hAnsi="Calibri" w:cs="Calibri"/>
        </w:rPr>
      </w:pPr>
      <w:r w:rsidRPr="00B5758B">
        <w:rPr>
          <w:rFonts w:ascii="Calibri" w:hAnsi="Calibri" w:cs="Calibri"/>
          <w:b/>
          <w:bCs/>
          <w:highlight w:val="yellow"/>
        </w:rPr>
        <w:t>[ORGANIZATION NAME]</w:t>
      </w:r>
      <w:r w:rsidR="004041FE" w:rsidRPr="000676E3">
        <w:rPr>
          <w:rFonts w:ascii="Calibri" w:hAnsi="Calibri" w:cs="Calibri"/>
        </w:rPr>
        <w:t xml:space="preserve"> appreciates the opportunity to comment on the Centers for Medicare &amp; Medicaid Services’ (CMS) Calendar Year (CY) 2027 </w:t>
      </w:r>
      <w:r w:rsidR="001C611A" w:rsidRPr="001C611A">
        <w:rPr>
          <w:rFonts w:ascii="Calibri" w:hAnsi="Calibri" w:cs="Calibri"/>
        </w:rPr>
        <w:t>Payment Policies Under the Physician Fee Schedule and Other Changes to Part B Payment and Coverage Policies; Medicare Shared Savings Program Requirements; and Medicare Prescription Drug Inflation Rebate Program</w:t>
      </w:r>
      <w:r w:rsidR="001C611A">
        <w:rPr>
          <w:rFonts w:ascii="Calibri" w:hAnsi="Calibri" w:cs="Calibri"/>
        </w:rPr>
        <w:t xml:space="preserve"> </w:t>
      </w:r>
      <w:r w:rsidR="00F13460" w:rsidRPr="000676E3">
        <w:rPr>
          <w:rFonts w:ascii="Calibri" w:hAnsi="Calibri" w:cs="Calibri"/>
        </w:rPr>
        <w:t>(the “Proposed Rule”)</w:t>
      </w:r>
      <w:r w:rsidR="001C611A">
        <w:rPr>
          <w:rFonts w:ascii="Calibri" w:hAnsi="Calibri" w:cs="Calibri"/>
        </w:rPr>
        <w:t>.</w:t>
      </w:r>
    </w:p>
    <w:p w14:paraId="0A9BC16C" w14:textId="77777777" w:rsidR="004041FE" w:rsidRPr="000676E3" w:rsidRDefault="004041FE" w:rsidP="004041FE">
      <w:pPr>
        <w:rPr>
          <w:rFonts w:ascii="Calibri" w:hAnsi="Calibri" w:cs="Calibri"/>
        </w:rPr>
      </w:pPr>
    </w:p>
    <w:p w14:paraId="5CFA5A1F" w14:textId="2C3B0D33" w:rsidR="004041FE" w:rsidRPr="00B5758B" w:rsidRDefault="00B5758B" w:rsidP="004041FE">
      <w:pPr>
        <w:rPr>
          <w:rFonts w:ascii="Calibri" w:hAnsi="Calibri" w:cs="Calibri"/>
          <w:b/>
          <w:bCs/>
        </w:rPr>
      </w:pPr>
      <w:r w:rsidRPr="0040569C">
        <w:rPr>
          <w:rFonts w:ascii="Calibri" w:hAnsi="Calibri" w:cs="Calibri"/>
          <w:b/>
          <w:bCs/>
          <w:highlight w:val="yellow"/>
        </w:rPr>
        <w:t>[YOUR ORGANIZATION’S BOILERPLATE HERE</w:t>
      </w:r>
      <w:r w:rsidR="0040569C" w:rsidRPr="0040569C">
        <w:rPr>
          <w:rFonts w:ascii="Calibri" w:hAnsi="Calibri" w:cs="Calibri"/>
          <w:b/>
          <w:bCs/>
          <w:highlight w:val="yellow"/>
        </w:rPr>
        <w:t xml:space="preserve"> – introduce your organization and its mission. Describe how your members/patients/providers are affected by ASCVD, dyslipidemia, cardiovascular prevention efforts, quality measurement programs, or MIPS participation.</w:t>
      </w:r>
      <w:r w:rsidRPr="0040569C">
        <w:rPr>
          <w:rFonts w:ascii="Calibri" w:hAnsi="Calibri" w:cs="Calibri"/>
          <w:b/>
          <w:bCs/>
          <w:highlight w:val="yellow"/>
        </w:rPr>
        <w:t>]</w:t>
      </w:r>
    </w:p>
    <w:p w14:paraId="55873C5B" w14:textId="77777777" w:rsidR="002C04F7" w:rsidRDefault="002C04F7" w:rsidP="004041FE">
      <w:pPr>
        <w:rPr>
          <w:rFonts w:ascii="Calibri" w:hAnsi="Calibri" w:cs="Calibri"/>
        </w:rPr>
      </w:pPr>
    </w:p>
    <w:p w14:paraId="0484012F" w14:textId="0BBC1456" w:rsidR="002C04F7" w:rsidRDefault="000D1BD3" w:rsidP="004041FE">
      <w:pPr>
        <w:rPr>
          <w:rFonts w:ascii="Calibri" w:hAnsi="Calibri" w:cs="Calibri"/>
        </w:rPr>
      </w:pPr>
      <w:r w:rsidRPr="000D1BD3">
        <w:rPr>
          <w:rFonts w:ascii="Calibri" w:hAnsi="Calibri" w:cs="Calibri"/>
        </w:rPr>
        <w:t xml:space="preserve">We commend CMS for proposing inclusion of the American Heart Association (AHA)-stewarded </w:t>
      </w:r>
      <w:r w:rsidRPr="00A52361">
        <w:rPr>
          <w:rFonts w:ascii="Calibri" w:hAnsi="Calibri" w:cs="Calibri"/>
          <w:i/>
          <w:iCs/>
        </w:rPr>
        <w:t xml:space="preserve">Low-Density Lipoprotein Cholesterol (LDL-C) Monitoring and Management </w:t>
      </w:r>
      <w:r w:rsidR="00A52361">
        <w:rPr>
          <w:rFonts w:ascii="Calibri" w:hAnsi="Calibri" w:cs="Calibri"/>
        </w:rPr>
        <w:t>m</w:t>
      </w:r>
      <w:r w:rsidRPr="00A52361">
        <w:rPr>
          <w:rFonts w:ascii="Calibri" w:hAnsi="Calibri" w:cs="Calibri"/>
        </w:rPr>
        <w:t>easure</w:t>
      </w:r>
      <w:r w:rsidRPr="000D1BD3">
        <w:rPr>
          <w:rFonts w:ascii="Calibri" w:hAnsi="Calibri" w:cs="Calibri"/>
        </w:rPr>
        <w:t xml:space="preserve"> (the “Measure”) in the Merit-based Incentive Payment System (MIPS) and support finalizing the Measure in the CY 2027 Physician Fee Schedule Final Rule. We also support CMS's proposal to include the Measure </w:t>
      </w:r>
      <w:r w:rsidR="00A52361">
        <w:rPr>
          <w:rFonts w:ascii="Calibri" w:hAnsi="Calibri" w:cs="Calibri"/>
        </w:rPr>
        <w:t>in the Advancing Care for Heart Disease MIPS Value Pathway (MVP) and encourage CMS to build on this effort with</w:t>
      </w:r>
      <w:r w:rsidRPr="000D1BD3">
        <w:rPr>
          <w:rFonts w:ascii="Calibri" w:hAnsi="Calibri" w:cs="Calibri"/>
        </w:rPr>
        <w:t xml:space="preserve"> additional quality improvement initiatives that support comprehensive cardiovascular disease (CVD) prevention and management.</w:t>
      </w:r>
    </w:p>
    <w:p w14:paraId="1BA5486C" w14:textId="77777777" w:rsidR="000D1BD3" w:rsidRDefault="000D1BD3" w:rsidP="004041FE">
      <w:pPr>
        <w:rPr>
          <w:rFonts w:ascii="Calibri" w:hAnsi="Calibri" w:cs="Calibri"/>
        </w:rPr>
      </w:pPr>
    </w:p>
    <w:p w14:paraId="6093ED81" w14:textId="2FFEDFF0" w:rsidR="0040569C" w:rsidRDefault="0040569C" w:rsidP="0040569C">
      <w:pPr>
        <w:rPr>
          <w:rFonts w:ascii="Calibri" w:hAnsi="Calibri" w:cs="Calibri"/>
        </w:rPr>
      </w:pPr>
      <w:r w:rsidRPr="0040569C">
        <w:rPr>
          <w:rFonts w:ascii="Calibri" w:hAnsi="Calibri" w:cs="Calibri"/>
        </w:rPr>
        <w:t>Meaningful, evidence-based quality measures can help improve patient outcomes by promoting guideline-concordant care and increasing accountability for the management of chronic conditions. The proposed Measure appropriately focuses on a clinically meaningful</w:t>
      </w:r>
      <w:r>
        <w:rPr>
          <w:rFonts w:ascii="Calibri" w:hAnsi="Calibri" w:cs="Calibri"/>
        </w:rPr>
        <w:t xml:space="preserve">, modifiable risk factor </w:t>
      </w:r>
      <w:r w:rsidRPr="0040569C">
        <w:rPr>
          <w:rFonts w:ascii="Calibri" w:hAnsi="Calibri" w:cs="Calibri"/>
        </w:rPr>
        <w:t>strongly associated with cardiovascular outcomes and encourages clinicians and patients to work together to assess and manage cardiovascular risk.</w:t>
      </w:r>
    </w:p>
    <w:p w14:paraId="1B41FAD3" w14:textId="77777777" w:rsidR="0040569C" w:rsidRPr="0040569C" w:rsidRDefault="0040569C" w:rsidP="0040569C">
      <w:pPr>
        <w:rPr>
          <w:rFonts w:ascii="Calibri" w:hAnsi="Calibri" w:cs="Calibri"/>
        </w:rPr>
      </w:pPr>
    </w:p>
    <w:p w14:paraId="30A13F7B" w14:textId="21C5851D" w:rsidR="000D1BD3" w:rsidRDefault="0040569C" w:rsidP="0040569C">
      <w:pPr>
        <w:rPr>
          <w:rFonts w:ascii="Calibri" w:hAnsi="Calibri" w:cs="Calibri"/>
        </w:rPr>
      </w:pPr>
      <w:r w:rsidRPr="0040569C">
        <w:rPr>
          <w:rFonts w:ascii="Calibri" w:hAnsi="Calibri" w:cs="Calibri"/>
        </w:rPr>
        <w:t>In this letter, we outline our support for CMS's proposals related to the LDL-C Monitoring and Management Measure and discuss the clinical and scientific rationale for its inclusion in both Traditional MIPS and the Advancing Care for Heart Disease MVP.</w:t>
      </w:r>
      <w:r>
        <w:rPr>
          <w:rFonts w:ascii="Calibri" w:hAnsi="Calibri" w:cs="Calibri"/>
        </w:rPr>
        <w:t xml:space="preserve"> </w:t>
      </w:r>
      <w:r w:rsidRPr="0040569C">
        <w:rPr>
          <w:rFonts w:ascii="Calibri" w:hAnsi="Calibri" w:cs="Calibri"/>
        </w:rPr>
        <w:t xml:space="preserve">We also encourage CMS to consider the Measure for future incorporation into the Universal Foundation of quality measures and highlight additional opportunities for CMS to advance comprehensive dyslipidemia management and </w:t>
      </w:r>
      <w:r w:rsidR="00137856">
        <w:rPr>
          <w:rFonts w:ascii="Calibri" w:hAnsi="Calibri" w:cs="Calibri"/>
        </w:rPr>
        <w:t>CVD</w:t>
      </w:r>
      <w:r w:rsidRPr="0040569C">
        <w:rPr>
          <w:rFonts w:ascii="Calibri" w:hAnsi="Calibri" w:cs="Calibri"/>
        </w:rPr>
        <w:t xml:space="preserve"> prevention through its quality programs.</w:t>
      </w:r>
    </w:p>
    <w:p w14:paraId="515CAB0E" w14:textId="77777777" w:rsidR="000D1BD3" w:rsidRDefault="000D1BD3" w:rsidP="004041FE">
      <w:pPr>
        <w:rPr>
          <w:rFonts w:ascii="Calibri" w:hAnsi="Calibri" w:cs="Calibri"/>
        </w:rPr>
      </w:pPr>
    </w:p>
    <w:p w14:paraId="689D5385" w14:textId="67DF2F3E" w:rsidR="000D1BD3" w:rsidRPr="00AD0F05" w:rsidRDefault="0040569C" w:rsidP="00AD0F05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40569C">
        <w:rPr>
          <w:rFonts w:ascii="Calibri" w:hAnsi="Calibri" w:cs="Calibri"/>
          <w:b/>
          <w:bCs/>
        </w:rPr>
        <w:t>CMS Should Finalize the LDL-C Monitoring and Management Measure in Traditional MIPS and the Advancing Care for Heart Disease MVP</w:t>
      </w:r>
      <w:r>
        <w:rPr>
          <w:rFonts w:ascii="Calibri" w:hAnsi="Calibri" w:cs="Calibri"/>
          <w:b/>
          <w:bCs/>
        </w:rPr>
        <w:t xml:space="preserve"> </w:t>
      </w:r>
    </w:p>
    <w:p w14:paraId="1D5E5844" w14:textId="77777777" w:rsidR="00AD0F05" w:rsidRDefault="00AD0F05" w:rsidP="00AD0F05">
      <w:pPr>
        <w:rPr>
          <w:rFonts w:ascii="Calibri" w:hAnsi="Calibri" w:cs="Calibri"/>
        </w:rPr>
      </w:pPr>
    </w:p>
    <w:p w14:paraId="1AEF3212" w14:textId="5D1D3A47" w:rsidR="00AD0F05" w:rsidRPr="00AD0F05" w:rsidRDefault="00AD0F05" w:rsidP="00AD0F05">
      <w:pPr>
        <w:rPr>
          <w:rFonts w:ascii="Calibri" w:hAnsi="Calibri" w:cs="Calibri"/>
        </w:rPr>
      </w:pPr>
      <w:r w:rsidRPr="00AD0F05">
        <w:rPr>
          <w:rFonts w:ascii="Calibri" w:hAnsi="Calibri" w:cs="Calibri"/>
          <w:b/>
          <w:bCs/>
          <w:highlight w:val="yellow"/>
        </w:rPr>
        <w:t>[ORGANIZATION NAME]</w:t>
      </w:r>
      <w:r w:rsidRPr="00AD0F05">
        <w:rPr>
          <w:rFonts w:ascii="Calibri" w:hAnsi="Calibri" w:cs="Calibri"/>
        </w:rPr>
        <w:t xml:space="preserve"> </w:t>
      </w:r>
      <w:r w:rsidRPr="0040569C">
        <w:rPr>
          <w:rFonts w:ascii="Calibri" w:hAnsi="Calibri" w:cs="Calibri"/>
          <w:b/>
          <w:bCs/>
        </w:rPr>
        <w:t xml:space="preserve">supports CMS's proposal to adopt the AHA-stewarded LDL-C Monitoring and Management Measure in MIPS and to include the Measure in the Advancing Care for Heart Disease </w:t>
      </w:r>
      <w:r w:rsidRPr="0040569C">
        <w:rPr>
          <w:rFonts w:ascii="Calibri" w:hAnsi="Calibri" w:cs="Calibri"/>
          <w:b/>
          <w:bCs/>
        </w:rPr>
        <w:lastRenderedPageBreak/>
        <w:t>MVP.</w:t>
      </w:r>
      <w:r w:rsidRPr="00AD0F05">
        <w:rPr>
          <w:rFonts w:ascii="Calibri" w:hAnsi="Calibri" w:cs="Calibri"/>
        </w:rPr>
        <w:t xml:space="preserve"> We believe the Measure represents a meaningful advancement in cardiovascular quality measurement because it focuses on a clinically significant</w:t>
      </w:r>
      <w:r>
        <w:rPr>
          <w:rFonts w:ascii="Calibri" w:hAnsi="Calibri" w:cs="Calibri"/>
        </w:rPr>
        <w:t xml:space="preserve">, modifiable risk factor </w:t>
      </w:r>
      <w:r w:rsidRPr="00AD0F05">
        <w:rPr>
          <w:rFonts w:ascii="Calibri" w:hAnsi="Calibri" w:cs="Calibri"/>
        </w:rPr>
        <w:t>directly linked to patient outcomes. As discussed below, the Measure is supported by a substantial body of scientific evidence, aligns with contemporary clinical guidelines, and addresses important gaps in existing quality measurement programs.</w:t>
      </w:r>
    </w:p>
    <w:p w14:paraId="252FFBE0" w14:textId="77777777" w:rsidR="00AD0F05" w:rsidRDefault="00AD0F05" w:rsidP="00AD0F05">
      <w:pPr>
        <w:rPr>
          <w:rFonts w:ascii="Calibri" w:hAnsi="Calibri" w:cs="Calibri"/>
        </w:rPr>
      </w:pPr>
    </w:p>
    <w:p w14:paraId="47D7A333" w14:textId="504A0730" w:rsidR="00AD0F05" w:rsidRPr="00AD0F05" w:rsidRDefault="00AD0F05" w:rsidP="00AD0F05">
      <w:pPr>
        <w:pStyle w:val="ListParagraph"/>
        <w:numPr>
          <w:ilvl w:val="0"/>
          <w:numId w:val="8"/>
        </w:numPr>
        <w:rPr>
          <w:rFonts w:ascii="Calibri" w:hAnsi="Calibri" w:cs="Calibri"/>
          <w:i/>
          <w:iCs/>
        </w:rPr>
      </w:pPr>
      <w:r w:rsidRPr="00AD0F05">
        <w:rPr>
          <w:rFonts w:ascii="Calibri" w:hAnsi="Calibri" w:cs="Calibri"/>
          <w:i/>
          <w:iCs/>
        </w:rPr>
        <w:t>Elevated LDL-C Is a Major Driver of Cardiovascular Disease</w:t>
      </w:r>
    </w:p>
    <w:p w14:paraId="7C7D9FA3" w14:textId="77777777" w:rsidR="00AD0F05" w:rsidRPr="00AD0F05" w:rsidRDefault="00AD0F05" w:rsidP="00AD0F05">
      <w:pPr>
        <w:pStyle w:val="ListParagraph"/>
        <w:ind w:left="1080"/>
        <w:rPr>
          <w:rFonts w:ascii="Calibri" w:hAnsi="Calibri" w:cs="Calibri"/>
        </w:rPr>
      </w:pPr>
    </w:p>
    <w:p w14:paraId="4B4CD306" w14:textId="164444C6" w:rsidR="000D1BD3" w:rsidRDefault="000D1BD3" w:rsidP="000D1BD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CVD </w:t>
      </w:r>
      <w:r w:rsidR="00B5758B" w:rsidRPr="00B5758B">
        <w:rPr>
          <w:rFonts w:ascii="Calibri" w:hAnsi="Calibri" w:cs="Calibri"/>
        </w:rPr>
        <w:t>remains the leading cause of morbidity and mortality in the United States, and atherosclerotic cardiovascular disease (ASCVD) accounts for the majority of serious cardiovascular events.</w:t>
      </w:r>
      <w:r w:rsidR="00B5758B">
        <w:rPr>
          <w:rStyle w:val="FootnoteReference"/>
          <w:rFonts w:ascii="Calibri" w:eastAsia="Calibri" w:hAnsi="Calibri" w:cs="Calibri"/>
          <w:color w:val="000000"/>
          <w:szCs w:val="22"/>
        </w:rPr>
        <w:footnoteReference w:id="1"/>
      </w:r>
      <w:r w:rsidR="00B5758B" w:rsidRPr="00B5758B">
        <w:rPr>
          <w:rFonts w:ascii="Calibri" w:hAnsi="Calibri" w:cs="Calibri"/>
        </w:rPr>
        <w:t xml:space="preserve"> Elevated LDL-C is a well-established causal factor in the development and progression of ASCVD and represents one of the most important modifiable cardiovascular risk factors.</w:t>
      </w:r>
      <w:r w:rsidR="00B5758B">
        <w:rPr>
          <w:rStyle w:val="FootnoteReference"/>
          <w:rFonts w:ascii="Calibri" w:eastAsia="Calibri" w:hAnsi="Calibri" w:cs="Calibri"/>
          <w:color w:val="000000"/>
          <w:szCs w:val="22"/>
        </w:rPr>
        <w:footnoteReference w:id="2"/>
      </w:r>
      <w:r w:rsidR="00B5758B">
        <w:rPr>
          <w:rFonts w:ascii="Calibri" w:hAnsi="Calibri" w:cs="Calibri"/>
        </w:rPr>
        <w:t xml:space="preserve"> LDL-C is recognized as</w:t>
      </w:r>
      <w:r w:rsidR="00137856">
        <w:rPr>
          <w:rFonts w:ascii="Calibri" w:hAnsi="Calibri" w:cs="Calibri"/>
        </w:rPr>
        <w:t xml:space="preserve"> 1) a</w:t>
      </w:r>
      <w:r w:rsidR="00137856" w:rsidRPr="00137856">
        <w:rPr>
          <w:rFonts w:ascii="Calibri" w:hAnsi="Calibri" w:cs="Calibri"/>
        </w:rPr>
        <w:t xml:space="preserve"> major causal risk factor for atherosclerosis;</w:t>
      </w:r>
      <w:r w:rsidR="00137856">
        <w:rPr>
          <w:rFonts w:ascii="Calibri" w:hAnsi="Calibri" w:cs="Calibri"/>
        </w:rPr>
        <w:t xml:space="preserve"> 2) a</w:t>
      </w:r>
      <w:r w:rsidR="00137856" w:rsidRPr="002B6F2A">
        <w:rPr>
          <w:rFonts w:ascii="Calibri" w:hAnsi="Calibri" w:cs="Calibri"/>
        </w:rPr>
        <w:t xml:space="preserve"> reliable and validated biomarker of atherogenic lipoproteins</w:t>
      </w:r>
      <w:r w:rsidR="00137856">
        <w:rPr>
          <w:rFonts w:ascii="Calibri" w:hAnsi="Calibri" w:cs="Calibri"/>
        </w:rPr>
        <w:t xml:space="preserve">; and 3) a </w:t>
      </w:r>
      <w:r w:rsidR="00137856" w:rsidRPr="002B6F2A">
        <w:rPr>
          <w:rFonts w:ascii="Calibri" w:hAnsi="Calibri" w:cs="Calibri"/>
        </w:rPr>
        <w:t>primary target for ASCVD risk reduction</w:t>
      </w:r>
      <w:r w:rsidR="00137856">
        <w:rPr>
          <w:rFonts w:ascii="Calibri" w:hAnsi="Calibri" w:cs="Calibri"/>
        </w:rPr>
        <w:t>.</w:t>
      </w:r>
      <w:r w:rsidR="002B6F2A">
        <w:rPr>
          <w:rStyle w:val="FootnoteReference"/>
          <w:rFonts w:ascii="Calibri" w:eastAsia="Calibri" w:hAnsi="Calibri" w:cs="Calibri"/>
          <w:color w:val="000000"/>
          <w:szCs w:val="22"/>
        </w:rPr>
        <w:footnoteReference w:id="3"/>
      </w:r>
      <w:r w:rsidR="002B6F2A">
        <w:rPr>
          <w:rFonts w:ascii="Calibri" w:eastAsia="Calibri" w:hAnsi="Calibri" w:cs="Calibri"/>
          <w:color w:val="000000"/>
          <w:szCs w:val="22"/>
          <w:vertAlign w:val="superscript"/>
        </w:rPr>
        <w:t>,</w:t>
      </w:r>
      <w:r w:rsidR="002B6F2A">
        <w:rPr>
          <w:rStyle w:val="FootnoteReference"/>
          <w:rFonts w:ascii="Calibri" w:eastAsia="Calibri" w:hAnsi="Calibri" w:cs="Calibri"/>
          <w:color w:val="000000"/>
          <w:szCs w:val="22"/>
        </w:rPr>
        <w:footnoteReference w:id="4"/>
      </w:r>
    </w:p>
    <w:p w14:paraId="6BD352C6" w14:textId="77777777" w:rsidR="002B6F2A" w:rsidRDefault="002B6F2A" w:rsidP="002B6F2A">
      <w:pPr>
        <w:rPr>
          <w:rFonts w:ascii="Calibri" w:hAnsi="Calibri" w:cs="Calibri"/>
        </w:rPr>
      </w:pPr>
    </w:p>
    <w:p w14:paraId="0A1B52F9" w14:textId="77777777" w:rsidR="002B6F2A" w:rsidRPr="002B6F2A" w:rsidRDefault="002B6F2A" w:rsidP="002B6F2A">
      <w:pPr>
        <w:rPr>
          <w:rFonts w:ascii="Calibri" w:hAnsi="Calibri" w:cs="Calibri"/>
        </w:rPr>
      </w:pPr>
      <w:r w:rsidRPr="002B6F2A">
        <w:rPr>
          <w:rFonts w:ascii="Calibri" w:hAnsi="Calibri" w:cs="Calibri"/>
        </w:rPr>
        <w:t>Given the central role of LDL-C in cardiovascular health, routine measurement and effective management are essential components of evidence-based preventive care.</w:t>
      </w:r>
    </w:p>
    <w:p w14:paraId="4DC712E0" w14:textId="77777777" w:rsidR="002B6F2A" w:rsidRPr="002B6F2A" w:rsidRDefault="002B6F2A" w:rsidP="002B6F2A">
      <w:pPr>
        <w:rPr>
          <w:rFonts w:ascii="Calibri" w:hAnsi="Calibri" w:cs="Calibri"/>
        </w:rPr>
      </w:pPr>
    </w:p>
    <w:p w14:paraId="728C4A3B" w14:textId="2616F21A" w:rsidR="002B6F2A" w:rsidRDefault="002B6F2A" w:rsidP="002B6F2A">
      <w:pPr>
        <w:rPr>
          <w:rFonts w:ascii="Calibri" w:hAnsi="Calibri" w:cs="Calibri"/>
        </w:rPr>
      </w:pPr>
      <w:r w:rsidRPr="002B6F2A">
        <w:rPr>
          <w:rFonts w:ascii="Calibri" w:hAnsi="Calibri" w:cs="Calibri"/>
        </w:rPr>
        <w:t>The public health importance of LDL-C management is substantial. Recent research examining ischemic heart disease mortality attributable to metabolic, behavioral, and environmental risk factors found that elevated LDL-C was among the leading contributors to disease burden. Elevated LDL-C alone accounted for nearly 30</w:t>
      </w:r>
      <w:r>
        <w:rPr>
          <w:rFonts w:ascii="Calibri" w:hAnsi="Calibri" w:cs="Calibri"/>
        </w:rPr>
        <w:t xml:space="preserve">% </w:t>
      </w:r>
      <w:r w:rsidRPr="002B6F2A">
        <w:rPr>
          <w:rFonts w:ascii="Calibri" w:hAnsi="Calibri" w:cs="Calibri"/>
        </w:rPr>
        <w:t xml:space="preserve">of </w:t>
      </w:r>
      <w:r>
        <w:rPr>
          <w:rFonts w:ascii="Calibri" w:hAnsi="Calibri" w:cs="Calibri"/>
        </w:rPr>
        <w:t xml:space="preserve">the </w:t>
      </w:r>
      <w:r w:rsidRPr="002B6F2A">
        <w:rPr>
          <w:rFonts w:ascii="Calibri" w:hAnsi="Calibri" w:cs="Calibri"/>
        </w:rPr>
        <w:t>attributable risk, underscoring the importance of identifying and managing elevated cholesterol levels before cardiovascular events occur.</w:t>
      </w:r>
      <w:r>
        <w:rPr>
          <w:rStyle w:val="FootnoteReference"/>
          <w:rFonts w:ascii="Calibri" w:eastAsia="Calibri" w:hAnsi="Calibri" w:cs="Calibri"/>
          <w:color w:val="000000"/>
          <w:szCs w:val="22"/>
        </w:rPr>
        <w:footnoteReference w:id="5"/>
      </w:r>
    </w:p>
    <w:p w14:paraId="74243911" w14:textId="77777777" w:rsidR="00A52361" w:rsidRDefault="00A52361" w:rsidP="002B6F2A">
      <w:pPr>
        <w:rPr>
          <w:rFonts w:ascii="Calibri" w:hAnsi="Calibri" w:cs="Calibri"/>
        </w:rPr>
      </w:pPr>
    </w:p>
    <w:p w14:paraId="3276CA5A" w14:textId="728502F8" w:rsidR="00A52361" w:rsidRPr="00A52361" w:rsidRDefault="00A52361" w:rsidP="002B6F2A">
      <w:pPr>
        <w:rPr>
          <w:rFonts w:ascii="Calibri" w:hAnsi="Calibri" w:cs="Calibri"/>
          <w:b/>
          <w:bCs/>
        </w:rPr>
      </w:pPr>
      <w:r w:rsidRPr="00A52361">
        <w:rPr>
          <w:rFonts w:ascii="Calibri" w:hAnsi="Calibri" w:cs="Calibri"/>
          <w:b/>
          <w:bCs/>
          <w:highlight w:val="yellow"/>
        </w:rPr>
        <w:t>[OPTIONAL ORGANIZATION-SPECIFIC IMPACT STATEMENT: Describe the burden of ASCVD and elevated LDL-C among the patients, members, or communities your organization serves. Include relevant statistics, patient volume, health system data, registry findings, research results, or clinical experience demonstrating the need for improved LDL-C monitoring and management.]</w:t>
      </w:r>
    </w:p>
    <w:p w14:paraId="0BA1CD45" w14:textId="77777777" w:rsidR="002B6F2A" w:rsidRDefault="002B6F2A" w:rsidP="002B6F2A">
      <w:pPr>
        <w:rPr>
          <w:rFonts w:ascii="Calibri" w:hAnsi="Calibri" w:cs="Calibri"/>
        </w:rPr>
      </w:pPr>
    </w:p>
    <w:p w14:paraId="66064CAF" w14:textId="0EE3BDAD" w:rsidR="002B6F2A" w:rsidRPr="0040569C" w:rsidRDefault="002B6F2A" w:rsidP="002B6F2A">
      <w:pPr>
        <w:rPr>
          <w:rFonts w:ascii="Calibri" w:hAnsi="Calibri" w:cs="Calibri"/>
          <w:b/>
          <w:bCs/>
        </w:rPr>
      </w:pPr>
      <w:r w:rsidRPr="0040569C">
        <w:rPr>
          <w:rFonts w:ascii="Calibri" w:hAnsi="Calibri" w:cs="Calibri"/>
          <w:b/>
          <w:bCs/>
        </w:rPr>
        <w:t>Including LDL-C measurement and management in quality programs will increase the likelihood that patients with elevated LDL-C are identified and receive appropriate interventions, including lifestyle modifications and pharmacologic therapy when indicated based on individual cardiovascular risk.</w:t>
      </w:r>
    </w:p>
    <w:p w14:paraId="3DEC7110" w14:textId="77777777" w:rsidR="002C04F7" w:rsidRDefault="002C04F7" w:rsidP="004041FE">
      <w:pPr>
        <w:rPr>
          <w:rFonts w:ascii="Calibri" w:hAnsi="Calibri" w:cs="Calibri"/>
        </w:rPr>
      </w:pPr>
    </w:p>
    <w:p w14:paraId="53B4B2D3" w14:textId="215AE6B5" w:rsidR="002B6F2A" w:rsidRPr="00AD0F05" w:rsidRDefault="002B6F2A" w:rsidP="00AD0F05">
      <w:pPr>
        <w:pStyle w:val="ListParagraph"/>
        <w:numPr>
          <w:ilvl w:val="0"/>
          <w:numId w:val="8"/>
        </w:numPr>
        <w:rPr>
          <w:rFonts w:ascii="Calibri" w:hAnsi="Calibri" w:cs="Calibri"/>
          <w:i/>
          <w:iCs/>
        </w:rPr>
      </w:pPr>
      <w:r w:rsidRPr="00AD0F05">
        <w:rPr>
          <w:rFonts w:ascii="Calibri" w:hAnsi="Calibri" w:cs="Calibri"/>
          <w:i/>
          <w:iCs/>
        </w:rPr>
        <w:t>LDL-C Reduction Improves Patient Outcomes</w:t>
      </w:r>
    </w:p>
    <w:p w14:paraId="2D0D81B8" w14:textId="77777777" w:rsidR="002B6F2A" w:rsidRDefault="002B6F2A" w:rsidP="002B6F2A">
      <w:pPr>
        <w:rPr>
          <w:rFonts w:ascii="Calibri" w:hAnsi="Calibri" w:cs="Calibri"/>
        </w:rPr>
      </w:pPr>
    </w:p>
    <w:p w14:paraId="62A3E245" w14:textId="27CD1115" w:rsidR="002B6F2A" w:rsidRDefault="002B6F2A" w:rsidP="002B6F2A">
      <w:pPr>
        <w:rPr>
          <w:rFonts w:ascii="Calibri" w:hAnsi="Calibri" w:cs="Calibri"/>
        </w:rPr>
      </w:pPr>
      <w:r w:rsidRPr="002B6F2A">
        <w:rPr>
          <w:rFonts w:ascii="Calibri" w:hAnsi="Calibri" w:cs="Calibri"/>
        </w:rPr>
        <w:t xml:space="preserve">The evidence supporting LDL-C lowering is robust and consistent. Epidemiologic studies and randomized clinical trials have demonstrated that major adverse cardiovascular events </w:t>
      </w:r>
      <w:r>
        <w:rPr>
          <w:rFonts w:ascii="Calibri" w:hAnsi="Calibri" w:cs="Calibri"/>
        </w:rPr>
        <w:t xml:space="preserve">(MACE) </w:t>
      </w:r>
      <w:r w:rsidRPr="002B6F2A">
        <w:rPr>
          <w:rFonts w:ascii="Calibri" w:hAnsi="Calibri" w:cs="Calibri"/>
        </w:rPr>
        <w:t xml:space="preserve">are reduced in proportion to both the magnitude and </w:t>
      </w:r>
      <w:r>
        <w:rPr>
          <w:rFonts w:ascii="Calibri" w:hAnsi="Calibri" w:cs="Calibri"/>
        </w:rPr>
        <w:t>the duration of LDL-C reduction</w:t>
      </w:r>
      <w:r w:rsidRPr="002B6F2A">
        <w:rPr>
          <w:rFonts w:ascii="Calibri" w:hAnsi="Calibri" w:cs="Calibri"/>
        </w:rPr>
        <w:t xml:space="preserve">. A strong dose-dependent relationship exists between LDL-C exposure and ASCVD risk, such that lower LDL-C levels are associated with lower </w:t>
      </w:r>
      <w:r>
        <w:rPr>
          <w:rFonts w:ascii="Calibri" w:hAnsi="Calibri" w:cs="Calibri"/>
        </w:rPr>
        <w:t>cardiovascular event rates</w:t>
      </w:r>
      <w:r w:rsidRPr="002B6F2A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  <w:szCs w:val="22"/>
        </w:rPr>
        <w:t xml:space="preserve">Specifically, </w:t>
      </w:r>
      <w:r w:rsidRPr="00111D02">
        <w:rPr>
          <w:rFonts w:ascii="Calibri" w:eastAsia="Calibri" w:hAnsi="Calibri" w:cs="Calibri"/>
          <w:color w:val="000000"/>
          <w:szCs w:val="22"/>
        </w:rPr>
        <w:t xml:space="preserve">for every 1 mmol/L </w:t>
      </w:r>
      <w:r>
        <w:rPr>
          <w:rFonts w:ascii="Calibri" w:eastAsia="Calibri" w:hAnsi="Calibri" w:cs="Calibri"/>
          <w:color w:val="000000"/>
          <w:szCs w:val="22"/>
        </w:rPr>
        <w:t>(~39</w:t>
      </w:r>
      <w:r w:rsidRPr="00111D02">
        <w:rPr>
          <w:rFonts w:ascii="Calibri" w:eastAsia="Calibri" w:hAnsi="Calibri" w:cs="Calibri"/>
          <w:color w:val="000000"/>
          <w:szCs w:val="22"/>
        </w:rPr>
        <w:t xml:space="preserve"> mg/dL) reduction in LDL-C</w:t>
      </w:r>
      <w:r>
        <w:rPr>
          <w:rFonts w:ascii="Calibri" w:eastAsia="Calibri" w:hAnsi="Calibri" w:cs="Calibri"/>
          <w:color w:val="000000"/>
          <w:szCs w:val="22"/>
        </w:rPr>
        <w:t>,</w:t>
      </w:r>
      <w:r w:rsidRPr="00111D02">
        <w:rPr>
          <w:rFonts w:ascii="Calibri" w:eastAsia="Calibri" w:hAnsi="Calibri" w:cs="Calibri"/>
          <w:color w:val="000000"/>
          <w:szCs w:val="22"/>
        </w:rPr>
        <w:t xml:space="preserve"> there is a corresponding 22% reduction in ASCVD event risk</w:t>
      </w:r>
      <w:r>
        <w:rPr>
          <w:rFonts w:ascii="Calibri" w:eastAsia="Calibri" w:hAnsi="Calibri" w:cs="Calibri"/>
          <w:color w:val="000000"/>
          <w:szCs w:val="22"/>
        </w:rPr>
        <w:t>.</w:t>
      </w:r>
      <w:r>
        <w:rPr>
          <w:rStyle w:val="FootnoteReference"/>
          <w:rFonts w:ascii="Calibri" w:eastAsia="Calibri" w:hAnsi="Calibri" w:cs="Calibri"/>
          <w:color w:val="000000"/>
          <w:szCs w:val="22"/>
        </w:rPr>
        <w:footnoteReference w:id="6"/>
      </w:r>
      <w:r>
        <w:rPr>
          <w:rFonts w:ascii="Calibri" w:eastAsia="Calibri" w:hAnsi="Calibri" w:cs="Calibri"/>
          <w:color w:val="000000"/>
          <w:szCs w:val="22"/>
        </w:rPr>
        <w:t xml:space="preserve"> </w:t>
      </w:r>
    </w:p>
    <w:p w14:paraId="5AE6D1B0" w14:textId="77777777" w:rsidR="002B6F2A" w:rsidRPr="002B6F2A" w:rsidRDefault="002B6F2A" w:rsidP="002B6F2A">
      <w:pPr>
        <w:rPr>
          <w:rFonts w:ascii="Calibri" w:hAnsi="Calibri" w:cs="Calibri"/>
        </w:rPr>
      </w:pPr>
    </w:p>
    <w:p w14:paraId="51E7EA6F" w14:textId="72FA6FAC" w:rsidR="002B6F2A" w:rsidRPr="0040569C" w:rsidRDefault="002B6F2A" w:rsidP="002B6F2A">
      <w:pPr>
        <w:rPr>
          <w:rFonts w:ascii="Calibri" w:hAnsi="Calibri" w:cs="Calibri"/>
          <w:b/>
          <w:bCs/>
        </w:rPr>
      </w:pPr>
      <w:r w:rsidRPr="002B6F2A">
        <w:rPr>
          <w:rFonts w:ascii="Calibri" w:hAnsi="Calibri" w:cs="Calibri"/>
        </w:rPr>
        <w:t xml:space="preserve">These findings establish a direct connection between LDL-C measurement, LDL-C management, and improved clinical outcomes. </w:t>
      </w:r>
      <w:r w:rsidRPr="0040569C">
        <w:rPr>
          <w:rFonts w:ascii="Calibri" w:hAnsi="Calibri" w:cs="Calibri"/>
          <w:b/>
          <w:bCs/>
        </w:rPr>
        <w:t>Adoption of the Measure would help align quality measurement with a substantial evidence base demonstrating the importance of reducing LDL-C to improve cardiovascular health.</w:t>
      </w:r>
    </w:p>
    <w:p w14:paraId="3925E56B" w14:textId="77777777" w:rsidR="002C04F7" w:rsidRDefault="002C04F7" w:rsidP="004041FE">
      <w:pPr>
        <w:rPr>
          <w:rFonts w:ascii="Calibri" w:hAnsi="Calibri" w:cs="Calibri"/>
        </w:rPr>
      </w:pPr>
    </w:p>
    <w:p w14:paraId="4FBA0F48" w14:textId="0E3FEA29" w:rsidR="002B6F2A" w:rsidRDefault="002B6F2A" w:rsidP="00AD0F05">
      <w:pPr>
        <w:pStyle w:val="ListParagraph"/>
        <w:numPr>
          <w:ilvl w:val="0"/>
          <w:numId w:val="8"/>
        </w:numPr>
        <w:rPr>
          <w:rFonts w:ascii="Calibri" w:hAnsi="Calibri" w:cs="Calibri"/>
          <w:i/>
          <w:iCs/>
        </w:rPr>
      </w:pPr>
      <w:proofErr w:type="gramStart"/>
      <w:r w:rsidRPr="00AD0F05">
        <w:rPr>
          <w:rFonts w:ascii="Calibri" w:hAnsi="Calibri" w:cs="Calibri"/>
          <w:i/>
          <w:iCs/>
        </w:rPr>
        <w:t>The Measure</w:t>
      </w:r>
      <w:proofErr w:type="gramEnd"/>
      <w:r w:rsidRPr="00AD0F05">
        <w:rPr>
          <w:rFonts w:ascii="Calibri" w:hAnsi="Calibri" w:cs="Calibri"/>
          <w:i/>
          <w:iCs/>
        </w:rPr>
        <w:t xml:space="preserve"> Aligns with Contemporary Clinical Guidelines</w:t>
      </w:r>
    </w:p>
    <w:p w14:paraId="67AC2CBE" w14:textId="77777777" w:rsidR="00AD0F05" w:rsidRPr="00AD0F05" w:rsidRDefault="00AD0F05" w:rsidP="00AD0F05">
      <w:pPr>
        <w:pStyle w:val="ListParagraph"/>
        <w:ind w:left="1080"/>
        <w:rPr>
          <w:rFonts w:ascii="Calibri" w:hAnsi="Calibri" w:cs="Calibri"/>
          <w:i/>
          <w:iCs/>
        </w:rPr>
      </w:pPr>
    </w:p>
    <w:p w14:paraId="4F2329A0" w14:textId="4AA50973" w:rsidR="002B6F2A" w:rsidRDefault="002B6F2A" w:rsidP="002B6F2A">
      <w:pPr>
        <w:rPr>
          <w:rFonts w:ascii="Calibri" w:eastAsia="Calibri" w:hAnsi="Calibri" w:cs="Calibri"/>
          <w:szCs w:val="22"/>
        </w:rPr>
      </w:pPr>
      <w:r>
        <w:rPr>
          <w:rFonts w:ascii="Calibri" w:eastAsia="Calibri" w:hAnsi="Calibri" w:cs="Calibri"/>
          <w:b/>
          <w:bCs/>
          <w:szCs w:val="22"/>
        </w:rPr>
        <w:t>The Measure is consistent with the 2026 ACC/AHA/Multisociety Guideline on the Management of Dyslipidemia (the “2026 Dyslipidemia Guideline”).</w:t>
      </w:r>
      <w:r>
        <w:rPr>
          <w:rFonts w:ascii="Calibri" w:eastAsia="Calibri" w:hAnsi="Calibri" w:cs="Calibri"/>
          <w:szCs w:val="22"/>
        </w:rPr>
        <w:t xml:space="preserve"> The 2026 Dyslipidemia Guideline recommends comprehensive approaches to cardiovascular risk reduction, including:</w:t>
      </w:r>
    </w:p>
    <w:p w14:paraId="1962EECD" w14:textId="3A150BCB" w:rsidR="002B6F2A" w:rsidRDefault="002B6F2A" w:rsidP="002B6F2A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LDL-C goals for individuals living with ASCVD (&lt;70 mg/dL or &lt;55 mg/dL, depending on the assessed risk level);</w:t>
      </w:r>
    </w:p>
    <w:p w14:paraId="4C95A7AB" w14:textId="77777777" w:rsidR="002B6F2A" w:rsidRPr="002B6F2A" w:rsidRDefault="002B6F2A" w:rsidP="002B6F2A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2B6F2A">
        <w:rPr>
          <w:rFonts w:ascii="Calibri" w:hAnsi="Calibri" w:cs="Calibri"/>
        </w:rPr>
        <w:t>Maintenance of a healthy body weight;</w:t>
      </w:r>
    </w:p>
    <w:p w14:paraId="244E378B" w14:textId="77777777" w:rsidR="002B6F2A" w:rsidRPr="002B6F2A" w:rsidRDefault="002B6F2A" w:rsidP="002B6F2A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2B6F2A">
        <w:rPr>
          <w:rFonts w:ascii="Calibri" w:hAnsi="Calibri" w:cs="Calibri"/>
        </w:rPr>
        <w:t>Heart-healthy dietary patterns;</w:t>
      </w:r>
    </w:p>
    <w:p w14:paraId="67B5A2F7" w14:textId="77777777" w:rsidR="002B6F2A" w:rsidRPr="002B6F2A" w:rsidRDefault="002B6F2A" w:rsidP="002B6F2A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2B6F2A">
        <w:rPr>
          <w:rFonts w:ascii="Calibri" w:hAnsi="Calibri" w:cs="Calibri"/>
        </w:rPr>
        <w:t>Regular physical activity;</w:t>
      </w:r>
    </w:p>
    <w:p w14:paraId="43BC466E" w14:textId="3E39C4E8" w:rsidR="002B6F2A" w:rsidRDefault="002B6F2A" w:rsidP="002B6F2A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2B6F2A">
        <w:rPr>
          <w:rFonts w:ascii="Calibri" w:hAnsi="Calibri" w:cs="Calibri"/>
        </w:rPr>
        <w:t>Appropriate use of lipid-lowering therapies based on risk; and</w:t>
      </w:r>
    </w:p>
    <w:p w14:paraId="09F0A485" w14:textId="10FDC9F5" w:rsidR="002B6F2A" w:rsidRPr="002B6F2A" w:rsidRDefault="002B6F2A" w:rsidP="002B6F2A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Ongoing reassessment of the </w:t>
      </w:r>
      <w:r w:rsidRPr="002B6F2A">
        <w:rPr>
          <w:rFonts w:ascii="Calibri" w:hAnsi="Calibri" w:cs="Calibri"/>
        </w:rPr>
        <w:t xml:space="preserve">lipid profile 4-12 weeks after initiation or </w:t>
      </w:r>
      <w:r>
        <w:rPr>
          <w:rFonts w:ascii="Calibri" w:hAnsi="Calibri" w:cs="Calibri"/>
        </w:rPr>
        <w:t>modification</w:t>
      </w:r>
      <w:r w:rsidRPr="002B6F2A">
        <w:rPr>
          <w:rFonts w:ascii="Calibri" w:hAnsi="Calibri" w:cs="Calibri"/>
        </w:rPr>
        <w:t xml:space="preserve"> of pharmacotherapy and then every 6-12 months to </w:t>
      </w:r>
      <w:r>
        <w:rPr>
          <w:rFonts w:ascii="Calibri" w:hAnsi="Calibri" w:cs="Calibri"/>
        </w:rPr>
        <w:t>monitor</w:t>
      </w:r>
      <w:r w:rsidRPr="002B6F2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effectiveness</w:t>
      </w:r>
      <w:r w:rsidRPr="002B6F2A">
        <w:rPr>
          <w:rFonts w:ascii="Calibri" w:hAnsi="Calibri" w:cs="Calibri"/>
        </w:rPr>
        <w:t xml:space="preserve"> and adherence</w:t>
      </w:r>
      <w:r>
        <w:rPr>
          <w:rFonts w:ascii="Calibri" w:hAnsi="Calibri" w:cs="Calibri"/>
        </w:rPr>
        <w:t xml:space="preserve">. </w:t>
      </w:r>
    </w:p>
    <w:p w14:paraId="1CFD5125" w14:textId="77777777" w:rsidR="000D1BD3" w:rsidRDefault="000D1BD3" w:rsidP="002C04F7">
      <w:pPr>
        <w:rPr>
          <w:rFonts w:ascii="Calibri" w:hAnsi="Calibri" w:cs="Calibri"/>
        </w:rPr>
      </w:pPr>
    </w:p>
    <w:p w14:paraId="5CDE663B" w14:textId="16252B75" w:rsidR="000D1BD3" w:rsidRPr="0040569C" w:rsidRDefault="002B6F2A" w:rsidP="002C04F7">
      <w:pPr>
        <w:rPr>
          <w:rFonts w:ascii="Calibri" w:hAnsi="Calibri" w:cs="Calibri"/>
          <w:b/>
          <w:bCs/>
        </w:rPr>
      </w:pPr>
      <w:r w:rsidRPr="0040569C">
        <w:rPr>
          <w:rFonts w:ascii="Calibri" w:hAnsi="Calibri" w:cs="Calibri"/>
          <w:b/>
          <w:bCs/>
        </w:rPr>
        <w:t>By focusing on whether LDL-C is appropriately monitored and managed, rather than simply measuring whether a medication was prescribed, the Measure better reflects the ultimate objective of care: reducing cardiovascular risk and improving patient outcomes.</w:t>
      </w:r>
    </w:p>
    <w:p w14:paraId="5A4547B5" w14:textId="77777777" w:rsidR="002B6F2A" w:rsidRDefault="002B6F2A" w:rsidP="002C04F7">
      <w:pPr>
        <w:rPr>
          <w:rFonts w:ascii="Calibri" w:hAnsi="Calibri" w:cs="Calibri"/>
        </w:rPr>
      </w:pPr>
    </w:p>
    <w:p w14:paraId="6A59FFC1" w14:textId="4C5859E5" w:rsidR="002B6F2A" w:rsidRPr="00AD0F05" w:rsidRDefault="002B6F2A" w:rsidP="00AD0F05">
      <w:pPr>
        <w:pStyle w:val="ListParagraph"/>
        <w:numPr>
          <w:ilvl w:val="0"/>
          <w:numId w:val="8"/>
        </w:numPr>
        <w:rPr>
          <w:rFonts w:ascii="Calibri" w:hAnsi="Calibri" w:cs="Calibri"/>
          <w:i/>
          <w:iCs/>
        </w:rPr>
      </w:pPr>
      <w:r w:rsidRPr="00AD0F05">
        <w:rPr>
          <w:rFonts w:ascii="Calibri" w:hAnsi="Calibri" w:cs="Calibri"/>
          <w:i/>
          <w:iCs/>
        </w:rPr>
        <w:t xml:space="preserve">The Measure </w:t>
      </w:r>
      <w:r w:rsidR="00AD0F05">
        <w:rPr>
          <w:rFonts w:ascii="Calibri" w:hAnsi="Calibri" w:cs="Calibri"/>
          <w:i/>
          <w:iCs/>
        </w:rPr>
        <w:t>Addresses</w:t>
      </w:r>
      <w:r w:rsidRPr="00AD0F05">
        <w:rPr>
          <w:rFonts w:ascii="Calibri" w:hAnsi="Calibri" w:cs="Calibri"/>
          <w:i/>
          <w:iCs/>
        </w:rPr>
        <w:t xml:space="preserve"> Important Gap</w:t>
      </w:r>
      <w:r w:rsidR="00AD0F05">
        <w:rPr>
          <w:rFonts w:ascii="Calibri" w:hAnsi="Calibri" w:cs="Calibri"/>
          <w:i/>
          <w:iCs/>
        </w:rPr>
        <w:t>s</w:t>
      </w:r>
      <w:r w:rsidRPr="00AD0F05">
        <w:rPr>
          <w:rFonts w:ascii="Calibri" w:hAnsi="Calibri" w:cs="Calibri"/>
          <w:i/>
          <w:iCs/>
        </w:rPr>
        <w:t xml:space="preserve"> in Existing Quality Programs</w:t>
      </w:r>
    </w:p>
    <w:p w14:paraId="2BF5100B" w14:textId="77777777" w:rsidR="002B6F2A" w:rsidRDefault="002B6F2A" w:rsidP="002B6F2A">
      <w:pPr>
        <w:rPr>
          <w:rFonts w:ascii="Calibri" w:hAnsi="Calibri" w:cs="Calibri"/>
        </w:rPr>
      </w:pPr>
    </w:p>
    <w:p w14:paraId="5BA5B912" w14:textId="0D54EB58" w:rsidR="002B6F2A" w:rsidRDefault="002B6F2A" w:rsidP="002B6F2A">
      <w:pPr>
        <w:rPr>
          <w:rFonts w:ascii="Calibri" w:hAnsi="Calibri" w:cs="Calibri"/>
        </w:rPr>
      </w:pPr>
      <w:r w:rsidRPr="002B6F2A">
        <w:rPr>
          <w:rFonts w:ascii="Calibri" w:hAnsi="Calibri" w:cs="Calibri"/>
        </w:rPr>
        <w:t xml:space="preserve">Many existing quality measures relevant to patients with ASCVD focus primarily on the prescribing of statin therapy. While statins remain an important component of treatment, </w:t>
      </w:r>
      <w:r w:rsidR="00A76AF4">
        <w:rPr>
          <w:rFonts w:ascii="Calibri" w:hAnsi="Calibri" w:cs="Calibri"/>
        </w:rPr>
        <w:t>prescribing statins alone does not provide information on</w:t>
      </w:r>
      <w:r w:rsidRPr="002B6F2A">
        <w:rPr>
          <w:rFonts w:ascii="Calibri" w:hAnsi="Calibri" w:cs="Calibri"/>
        </w:rPr>
        <w:t xml:space="preserve"> treatment effectiveness, patient adherence, achievement of LDL-C goals, or whether additional interventions may be necessary.</w:t>
      </w:r>
    </w:p>
    <w:p w14:paraId="25683113" w14:textId="77777777" w:rsidR="002B6F2A" w:rsidRPr="002B6F2A" w:rsidRDefault="002B6F2A" w:rsidP="002B6F2A">
      <w:pPr>
        <w:rPr>
          <w:rFonts w:ascii="Calibri" w:hAnsi="Calibri" w:cs="Calibri"/>
        </w:rPr>
      </w:pPr>
    </w:p>
    <w:p w14:paraId="20C08D26" w14:textId="7FB9D754" w:rsidR="002B6F2A" w:rsidRPr="0040569C" w:rsidRDefault="002B6F2A" w:rsidP="002B6F2A">
      <w:pPr>
        <w:rPr>
          <w:rFonts w:ascii="Calibri" w:hAnsi="Calibri" w:cs="Calibri"/>
          <w:b/>
          <w:bCs/>
        </w:rPr>
      </w:pPr>
      <w:r w:rsidRPr="0040569C">
        <w:rPr>
          <w:rFonts w:ascii="Calibri" w:hAnsi="Calibri" w:cs="Calibri"/>
          <w:b/>
          <w:bCs/>
        </w:rPr>
        <w:t>The proposed Measure offers a more patient-centered and outcomes-oriented approach by encouraging clinicians and patients to focus on LDL-C control and overall cardiovascular risk reduction. The Measure supports individualized care that may include lifestyle interventions, medication optimization, care coordination, and shared decision-making.</w:t>
      </w:r>
    </w:p>
    <w:p w14:paraId="6E824B83" w14:textId="77777777" w:rsidR="002C04F7" w:rsidRDefault="002C04F7" w:rsidP="004041FE">
      <w:pPr>
        <w:rPr>
          <w:rFonts w:ascii="Calibri" w:hAnsi="Calibri" w:cs="Calibri"/>
        </w:rPr>
      </w:pPr>
    </w:p>
    <w:p w14:paraId="5E6CD301" w14:textId="47BAF5E0" w:rsidR="00A76AF4" w:rsidRDefault="00A76AF4" w:rsidP="004041FE">
      <w:pPr>
        <w:rPr>
          <w:rFonts w:ascii="Calibri" w:eastAsia="Calibri" w:hAnsi="Calibri" w:cs="Calibri"/>
          <w:b/>
          <w:bCs/>
          <w:color w:val="000000"/>
          <w:szCs w:val="22"/>
        </w:rPr>
      </w:pPr>
      <w:r w:rsidRPr="00A76AF4">
        <w:rPr>
          <w:rFonts w:ascii="Calibri" w:hAnsi="Calibri" w:cs="Calibri"/>
        </w:rPr>
        <w:lastRenderedPageBreak/>
        <w:t>Importantly, substantial gaps in care persist.</w:t>
      </w:r>
      <w:r>
        <w:rPr>
          <w:rFonts w:ascii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  <w:szCs w:val="22"/>
        </w:rPr>
        <w:t>Although effective therapies and clear clinical guidelines exist, many patients with ASCVD remain undertreated or have poorly controlled LDL-C levels. A survey of over 600,000 ASCVD patients revealed that half were not using statins, only 22.5% were on high-intensity statins, and most still had LDL-C levels above the 70 mg/dL target, despite clear guideline recommendations</w:t>
      </w:r>
      <w:r w:rsidRPr="002010FC">
        <w:rPr>
          <w:rFonts w:ascii="Calibri" w:eastAsia="Calibri" w:hAnsi="Calibri" w:cs="Calibri"/>
          <w:color w:val="000000"/>
          <w:szCs w:val="22"/>
        </w:rPr>
        <w:t>.</w:t>
      </w:r>
      <w:r>
        <w:rPr>
          <w:rStyle w:val="FootnoteReference"/>
          <w:rFonts w:ascii="Calibri" w:eastAsia="Calibri" w:hAnsi="Calibri" w:cs="Calibri"/>
          <w:color w:val="000000"/>
          <w:szCs w:val="22"/>
        </w:rPr>
        <w:footnoteReference w:id="7"/>
      </w:r>
      <w:r>
        <w:rPr>
          <w:rFonts w:ascii="Calibri" w:eastAsia="Calibri" w:hAnsi="Calibri" w:cs="Calibri"/>
          <w:color w:val="000000"/>
          <w:szCs w:val="22"/>
        </w:rPr>
        <w:t xml:space="preserve"> </w:t>
      </w:r>
      <w:r w:rsidR="0040569C" w:rsidRPr="0040569C">
        <w:rPr>
          <w:rFonts w:ascii="Calibri" w:eastAsia="Calibri" w:hAnsi="Calibri" w:cs="Calibri"/>
          <w:b/>
          <w:bCs/>
          <w:color w:val="000000"/>
          <w:szCs w:val="22"/>
          <w:highlight w:val="yellow"/>
        </w:rPr>
        <w:t>[OPTIONAL: Insert organization-specific data, research, patient experience, registry findings, or quality improvement outcomes demonstrating challenges with LDL-C measurement, management, treatment adherence, or attainment of LDL-C goals.]</w:t>
      </w:r>
      <w:r w:rsidR="0040569C">
        <w:rPr>
          <w:rFonts w:ascii="Calibri" w:eastAsia="Calibri" w:hAnsi="Calibri" w:cs="Calibri"/>
          <w:b/>
          <w:bCs/>
          <w:color w:val="000000"/>
          <w:szCs w:val="22"/>
        </w:rPr>
        <w:t xml:space="preserve"> </w:t>
      </w:r>
      <w:r w:rsidRPr="0040569C">
        <w:rPr>
          <w:rFonts w:ascii="Calibri" w:eastAsia="Calibri" w:hAnsi="Calibri" w:cs="Calibri"/>
          <w:b/>
          <w:bCs/>
          <w:color w:val="000000"/>
          <w:szCs w:val="22"/>
        </w:rPr>
        <w:t>These findings suggest significant opportunities remain to improve care delivery and support CMS's proposal to adopt the Measure within MIPS.</w:t>
      </w:r>
    </w:p>
    <w:p w14:paraId="043CD79C" w14:textId="77777777" w:rsidR="0040569C" w:rsidRDefault="0040569C" w:rsidP="004041FE">
      <w:pPr>
        <w:rPr>
          <w:rFonts w:ascii="Calibri" w:eastAsia="Calibri" w:hAnsi="Calibri" w:cs="Calibri"/>
          <w:b/>
          <w:bCs/>
          <w:color w:val="000000"/>
          <w:szCs w:val="22"/>
        </w:rPr>
      </w:pPr>
    </w:p>
    <w:p w14:paraId="4CF57669" w14:textId="77777777" w:rsidR="0040569C" w:rsidRDefault="0040569C" w:rsidP="0040569C">
      <w:pPr>
        <w:rPr>
          <w:rFonts w:ascii="Calibri" w:eastAsia="Calibri" w:hAnsi="Calibri" w:cs="Calibri"/>
          <w:b/>
          <w:bCs/>
          <w:color w:val="000000"/>
          <w:szCs w:val="22"/>
        </w:rPr>
      </w:pPr>
      <w:r w:rsidRPr="0040569C">
        <w:rPr>
          <w:rFonts w:ascii="Calibri" w:eastAsia="Calibri" w:hAnsi="Calibri" w:cs="Calibri"/>
          <w:color w:val="000000"/>
          <w:szCs w:val="22"/>
        </w:rPr>
        <w:t>The Measure is also particularly appropriate for inclusion in the Advancing Care for Heart Disease MVP. Because LDL-C is a central driver of ASCVD risk, incorporating the Measure into the MVP better aligns quality reporting with evidence-based cardiovascular prevention and treatment strategies.</w:t>
      </w:r>
      <w:r w:rsidRPr="0040569C">
        <w:rPr>
          <w:rFonts w:ascii="Calibri" w:eastAsia="Calibri" w:hAnsi="Calibri" w:cs="Calibri"/>
          <w:b/>
          <w:bCs/>
          <w:color w:val="000000"/>
          <w:szCs w:val="22"/>
        </w:rPr>
        <w:t xml:space="preserve"> Inclusion in the MVP will help promote a more comprehensive approach to cardiovascular risk management and encourage greater focus on outcomes that matter to patients.</w:t>
      </w:r>
    </w:p>
    <w:p w14:paraId="42BE114E" w14:textId="77777777" w:rsidR="0040569C" w:rsidRPr="0040569C" w:rsidRDefault="0040569C" w:rsidP="0040569C">
      <w:pPr>
        <w:rPr>
          <w:rFonts w:ascii="Calibri" w:eastAsia="Calibri" w:hAnsi="Calibri" w:cs="Calibri"/>
          <w:b/>
          <w:bCs/>
          <w:color w:val="000000"/>
          <w:szCs w:val="22"/>
        </w:rPr>
      </w:pPr>
    </w:p>
    <w:p w14:paraId="7B96E01A" w14:textId="216FBD05" w:rsidR="0040569C" w:rsidRPr="0040569C" w:rsidRDefault="0040569C" w:rsidP="0040569C">
      <w:pPr>
        <w:rPr>
          <w:rFonts w:ascii="Calibri" w:eastAsia="Calibri" w:hAnsi="Calibri" w:cs="Calibri"/>
          <w:b/>
          <w:bCs/>
          <w:color w:val="000000"/>
          <w:szCs w:val="22"/>
        </w:rPr>
      </w:pPr>
      <w:r w:rsidRPr="0040569C">
        <w:rPr>
          <w:rFonts w:ascii="Calibri" w:eastAsia="Calibri" w:hAnsi="Calibri" w:cs="Calibri"/>
          <w:b/>
          <w:bCs/>
          <w:color w:val="000000"/>
          <w:szCs w:val="22"/>
        </w:rPr>
        <w:t xml:space="preserve">For these reasons, </w:t>
      </w:r>
      <w:r w:rsidR="0073607C" w:rsidRPr="0073607C">
        <w:rPr>
          <w:rFonts w:ascii="Calibri" w:eastAsia="Calibri" w:hAnsi="Calibri" w:cs="Calibri"/>
          <w:b/>
          <w:bCs/>
          <w:color w:val="000000"/>
          <w:szCs w:val="22"/>
          <w:highlight w:val="yellow"/>
        </w:rPr>
        <w:t>[ORGANZATION NAME]</w:t>
      </w:r>
      <w:r w:rsidRPr="0040569C">
        <w:rPr>
          <w:rFonts w:ascii="Calibri" w:eastAsia="Calibri" w:hAnsi="Calibri" w:cs="Calibri"/>
          <w:b/>
          <w:bCs/>
          <w:color w:val="000000"/>
          <w:szCs w:val="22"/>
        </w:rPr>
        <w:t xml:space="preserve"> support</w:t>
      </w:r>
      <w:r w:rsidR="0073607C">
        <w:rPr>
          <w:rFonts w:ascii="Calibri" w:eastAsia="Calibri" w:hAnsi="Calibri" w:cs="Calibri"/>
          <w:b/>
          <w:bCs/>
          <w:color w:val="000000"/>
          <w:szCs w:val="22"/>
        </w:rPr>
        <w:t>s</w:t>
      </w:r>
      <w:r w:rsidRPr="0040569C">
        <w:rPr>
          <w:rFonts w:ascii="Calibri" w:eastAsia="Calibri" w:hAnsi="Calibri" w:cs="Calibri"/>
          <w:b/>
          <w:bCs/>
          <w:color w:val="000000"/>
          <w:szCs w:val="22"/>
        </w:rPr>
        <w:t xml:space="preserve"> CMS's proposal to adopt the LDL-C Monitoring and Management Measure in Traditional MIPS and to include the Measure in the Advancing Care for Heart Disease MVP.</w:t>
      </w:r>
    </w:p>
    <w:p w14:paraId="37741DCD" w14:textId="77777777" w:rsidR="002C04F7" w:rsidRDefault="002C04F7" w:rsidP="004041FE"/>
    <w:p w14:paraId="509A6CD2" w14:textId="2AA60574" w:rsidR="002A0578" w:rsidRPr="00AD0F05" w:rsidRDefault="00A76AF4" w:rsidP="00AD0F05">
      <w:pPr>
        <w:pStyle w:val="ListParagraph"/>
        <w:numPr>
          <w:ilvl w:val="0"/>
          <w:numId w:val="7"/>
        </w:numPr>
        <w:rPr>
          <w:rFonts w:ascii="Calibri" w:eastAsia="Calibri" w:hAnsi="Calibri" w:cs="Calibri"/>
          <w:b/>
          <w:bCs/>
          <w:color w:val="000000"/>
          <w:szCs w:val="22"/>
        </w:rPr>
      </w:pPr>
      <w:r w:rsidRPr="00AD0F05">
        <w:rPr>
          <w:rFonts w:ascii="Calibri" w:eastAsia="Calibri" w:hAnsi="Calibri" w:cs="Calibri"/>
          <w:b/>
          <w:bCs/>
          <w:color w:val="000000"/>
          <w:szCs w:val="22"/>
        </w:rPr>
        <w:t>CMS Should Consider Inclusion of the Measure in the Universal Foundation</w:t>
      </w:r>
    </w:p>
    <w:p w14:paraId="5C7F4BA5" w14:textId="77777777" w:rsidR="00A76AF4" w:rsidRDefault="00A76AF4" w:rsidP="00A76AF4">
      <w:pPr>
        <w:rPr>
          <w:rFonts w:ascii="Calibri" w:eastAsia="Calibri" w:hAnsi="Calibri" w:cs="Calibri"/>
          <w:color w:val="000000"/>
          <w:szCs w:val="22"/>
        </w:rPr>
      </w:pPr>
    </w:p>
    <w:p w14:paraId="2B7000B1" w14:textId="7968D958" w:rsidR="00A76AF4" w:rsidRDefault="0073607C" w:rsidP="00A76AF4">
      <w:pPr>
        <w:rPr>
          <w:rFonts w:ascii="Calibri" w:eastAsia="Calibri" w:hAnsi="Calibri" w:cs="Calibri"/>
          <w:color w:val="000000"/>
          <w:szCs w:val="22"/>
        </w:rPr>
      </w:pPr>
      <w:r w:rsidRPr="0073607C">
        <w:rPr>
          <w:rFonts w:ascii="Calibri" w:eastAsia="Calibri" w:hAnsi="Calibri" w:cs="Calibri"/>
          <w:b/>
          <w:bCs/>
          <w:color w:val="000000"/>
          <w:szCs w:val="22"/>
          <w:highlight w:val="yellow"/>
        </w:rPr>
        <w:t>[ORGANIZATION</w:t>
      </w:r>
      <w:r>
        <w:rPr>
          <w:rFonts w:ascii="Calibri" w:eastAsia="Calibri" w:hAnsi="Calibri" w:cs="Calibri"/>
          <w:b/>
          <w:bCs/>
          <w:color w:val="000000"/>
          <w:szCs w:val="22"/>
          <w:highlight w:val="yellow"/>
        </w:rPr>
        <w:t xml:space="preserve"> NAME</w:t>
      </w:r>
      <w:r w:rsidRPr="0073607C">
        <w:rPr>
          <w:rFonts w:ascii="Calibri" w:eastAsia="Calibri" w:hAnsi="Calibri" w:cs="Calibri"/>
          <w:b/>
          <w:bCs/>
          <w:color w:val="000000"/>
          <w:szCs w:val="22"/>
          <w:highlight w:val="yellow"/>
        </w:rPr>
        <w:t>]</w:t>
      </w:r>
      <w:r w:rsidR="00A76AF4" w:rsidRPr="0040569C">
        <w:rPr>
          <w:rFonts w:ascii="Calibri" w:eastAsia="Calibri" w:hAnsi="Calibri" w:cs="Calibri"/>
          <w:b/>
          <w:bCs/>
          <w:color w:val="000000"/>
          <w:szCs w:val="22"/>
        </w:rPr>
        <w:t xml:space="preserve"> also encourage</w:t>
      </w:r>
      <w:r>
        <w:rPr>
          <w:rFonts w:ascii="Calibri" w:eastAsia="Calibri" w:hAnsi="Calibri" w:cs="Calibri"/>
          <w:b/>
          <w:bCs/>
          <w:color w:val="000000"/>
          <w:szCs w:val="22"/>
        </w:rPr>
        <w:t>s</w:t>
      </w:r>
      <w:r w:rsidR="00A76AF4" w:rsidRPr="0040569C">
        <w:rPr>
          <w:rFonts w:ascii="Calibri" w:eastAsia="Calibri" w:hAnsi="Calibri" w:cs="Calibri"/>
          <w:b/>
          <w:bCs/>
          <w:color w:val="000000"/>
          <w:szCs w:val="22"/>
        </w:rPr>
        <w:t xml:space="preserve"> CMS to evaluate incorporating the LDL-C Monitoring and Management Measure into the Universal Foundation as a chronic condition measure. </w:t>
      </w:r>
      <w:r w:rsidR="00A76AF4" w:rsidRPr="00A76AF4">
        <w:rPr>
          <w:rFonts w:ascii="Calibri" w:eastAsia="Calibri" w:hAnsi="Calibri" w:cs="Calibri"/>
          <w:color w:val="000000"/>
          <w:szCs w:val="22"/>
        </w:rPr>
        <w:t xml:space="preserve">Current Universal Foundation measures appropriately address other critical cardiovascular risk factors, including blood pressure management among patients with hypertension </w:t>
      </w:r>
      <w:r w:rsidR="00A76AF4">
        <w:rPr>
          <w:rFonts w:ascii="Calibri" w:eastAsia="Calibri" w:hAnsi="Calibri" w:cs="Calibri"/>
          <w:color w:val="000000"/>
          <w:szCs w:val="22"/>
        </w:rPr>
        <w:t xml:space="preserve">(CMIT Measure ID 167) </w:t>
      </w:r>
      <w:r w:rsidR="00A76AF4" w:rsidRPr="00A76AF4">
        <w:rPr>
          <w:rFonts w:ascii="Calibri" w:eastAsia="Calibri" w:hAnsi="Calibri" w:cs="Calibri"/>
          <w:color w:val="000000"/>
          <w:szCs w:val="22"/>
        </w:rPr>
        <w:t>and hemoglobin A1c control among patients with diabetes</w:t>
      </w:r>
      <w:r w:rsidR="00A76AF4">
        <w:rPr>
          <w:rFonts w:ascii="Calibri" w:eastAsia="Calibri" w:hAnsi="Calibri" w:cs="Calibri"/>
          <w:color w:val="000000"/>
          <w:szCs w:val="22"/>
        </w:rPr>
        <w:t xml:space="preserve"> (CMIT Measure ID 204)</w:t>
      </w:r>
      <w:r w:rsidR="00A76AF4" w:rsidRPr="00A76AF4">
        <w:rPr>
          <w:rFonts w:ascii="Calibri" w:eastAsia="Calibri" w:hAnsi="Calibri" w:cs="Calibri"/>
          <w:color w:val="000000"/>
          <w:szCs w:val="22"/>
        </w:rPr>
        <w:t>. However, there is no comparable measure that addresses management of elevated LDL-C despite its central role in the development and progression of ASCVD.</w:t>
      </w:r>
      <w:r w:rsidR="00A76AF4">
        <w:rPr>
          <w:rStyle w:val="FootnoteReference"/>
          <w:rFonts w:ascii="Calibri" w:eastAsia="Calibri" w:hAnsi="Calibri" w:cs="Calibri"/>
          <w:color w:val="000000"/>
          <w:szCs w:val="22"/>
        </w:rPr>
        <w:footnoteReference w:id="8"/>
      </w:r>
      <w:r w:rsidR="00A76AF4">
        <w:rPr>
          <w:rFonts w:ascii="Calibri" w:eastAsia="Calibri" w:hAnsi="Calibri" w:cs="Calibri"/>
          <w:color w:val="000000"/>
          <w:szCs w:val="22"/>
        </w:rPr>
        <w:t xml:space="preserve"> </w:t>
      </w:r>
    </w:p>
    <w:p w14:paraId="74742A05" w14:textId="77777777" w:rsidR="00AD0F05" w:rsidRDefault="00AD0F05" w:rsidP="00A76AF4">
      <w:pPr>
        <w:rPr>
          <w:rFonts w:ascii="Calibri" w:eastAsia="Calibri" w:hAnsi="Calibri" w:cs="Calibri"/>
          <w:color w:val="000000"/>
          <w:szCs w:val="22"/>
        </w:rPr>
      </w:pPr>
    </w:p>
    <w:p w14:paraId="259AFA4B" w14:textId="3DAFCC52" w:rsidR="00A76AF4" w:rsidRDefault="00A76AF4" w:rsidP="00A76AF4">
      <w:pPr>
        <w:rPr>
          <w:rFonts w:ascii="Calibri" w:eastAsia="Calibri" w:hAnsi="Calibri" w:cs="Calibri"/>
          <w:color w:val="000000"/>
          <w:szCs w:val="22"/>
        </w:rPr>
      </w:pPr>
      <w:r w:rsidRPr="00A76AF4">
        <w:rPr>
          <w:rFonts w:ascii="Calibri" w:eastAsia="Calibri" w:hAnsi="Calibri" w:cs="Calibri"/>
          <w:color w:val="000000"/>
          <w:szCs w:val="22"/>
        </w:rPr>
        <w:t xml:space="preserve">The absence of an LDL-C measure represents an important gap in the current </w:t>
      </w:r>
      <w:r w:rsidR="00D22E85">
        <w:rPr>
          <w:rFonts w:ascii="Calibri" w:eastAsia="Calibri" w:hAnsi="Calibri" w:cs="Calibri"/>
          <w:color w:val="000000"/>
          <w:szCs w:val="22"/>
        </w:rPr>
        <w:t>set of measures</w:t>
      </w:r>
      <w:r w:rsidRPr="00A76AF4">
        <w:rPr>
          <w:rFonts w:ascii="Calibri" w:eastAsia="Calibri" w:hAnsi="Calibri" w:cs="Calibri"/>
          <w:color w:val="000000"/>
          <w:szCs w:val="22"/>
        </w:rPr>
        <w:t>.</w:t>
      </w:r>
      <w:r>
        <w:rPr>
          <w:rFonts w:ascii="Calibri" w:eastAsia="Calibri" w:hAnsi="Calibri" w:cs="Calibri"/>
          <w:color w:val="000000"/>
          <w:szCs w:val="22"/>
        </w:rPr>
        <w:t xml:space="preserve"> </w:t>
      </w:r>
      <w:r w:rsidRPr="00A76AF4">
        <w:rPr>
          <w:rFonts w:ascii="Calibri" w:eastAsia="Calibri" w:hAnsi="Calibri" w:cs="Calibri"/>
          <w:color w:val="000000"/>
          <w:szCs w:val="22"/>
        </w:rPr>
        <w:t>Blood pressure, blood glucose, and LDL-C are each:</w:t>
      </w:r>
    </w:p>
    <w:p w14:paraId="58757938" w14:textId="77777777" w:rsidR="00A76AF4" w:rsidRPr="00A76AF4" w:rsidRDefault="00A76AF4" w:rsidP="00A76AF4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color w:val="000000"/>
          <w:szCs w:val="22"/>
        </w:rPr>
      </w:pPr>
      <w:r w:rsidRPr="00A76AF4">
        <w:rPr>
          <w:rFonts w:ascii="Calibri" w:eastAsia="Calibri" w:hAnsi="Calibri" w:cs="Calibri"/>
          <w:color w:val="000000"/>
          <w:szCs w:val="22"/>
        </w:rPr>
        <w:t>Measurable;</w:t>
      </w:r>
    </w:p>
    <w:p w14:paraId="2DB83A14" w14:textId="77777777" w:rsidR="00A76AF4" w:rsidRPr="00A76AF4" w:rsidRDefault="00A76AF4" w:rsidP="00A76AF4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color w:val="000000"/>
          <w:szCs w:val="22"/>
        </w:rPr>
      </w:pPr>
      <w:r w:rsidRPr="00A76AF4">
        <w:rPr>
          <w:rFonts w:ascii="Calibri" w:eastAsia="Calibri" w:hAnsi="Calibri" w:cs="Calibri"/>
          <w:color w:val="000000"/>
          <w:szCs w:val="22"/>
        </w:rPr>
        <w:t>Modifiable through lifestyle and therapeutic interventions;</w:t>
      </w:r>
    </w:p>
    <w:p w14:paraId="0F98D7DA" w14:textId="77777777" w:rsidR="00A76AF4" w:rsidRPr="00A76AF4" w:rsidRDefault="00A76AF4" w:rsidP="00A76AF4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color w:val="000000"/>
          <w:szCs w:val="22"/>
        </w:rPr>
      </w:pPr>
      <w:r w:rsidRPr="00A76AF4">
        <w:rPr>
          <w:rFonts w:ascii="Calibri" w:eastAsia="Calibri" w:hAnsi="Calibri" w:cs="Calibri"/>
          <w:color w:val="000000"/>
          <w:szCs w:val="22"/>
        </w:rPr>
        <w:t>Strongly associated with cardiovascular outcomes; and</w:t>
      </w:r>
    </w:p>
    <w:p w14:paraId="698ACD25" w14:textId="5D3A6F50" w:rsidR="00A76AF4" w:rsidRPr="00A76AF4" w:rsidRDefault="00A76AF4" w:rsidP="00A76AF4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color w:val="000000"/>
          <w:szCs w:val="22"/>
        </w:rPr>
      </w:pPr>
      <w:r w:rsidRPr="00A76AF4">
        <w:rPr>
          <w:rFonts w:ascii="Calibri" w:eastAsia="Calibri" w:hAnsi="Calibri" w:cs="Calibri"/>
          <w:color w:val="000000"/>
          <w:szCs w:val="22"/>
        </w:rPr>
        <w:t>Recognized by leading clinical and public health organizations as foundational indicators of cardiovascular health.</w:t>
      </w:r>
      <w:r>
        <w:rPr>
          <w:rStyle w:val="FootnoteReference"/>
          <w:rFonts w:ascii="Calibri" w:eastAsia="Calibri" w:hAnsi="Calibri" w:cs="Calibri"/>
          <w:color w:val="000000"/>
          <w:szCs w:val="22"/>
        </w:rPr>
        <w:footnoteReference w:id="9"/>
      </w:r>
    </w:p>
    <w:p w14:paraId="5BACE87B" w14:textId="4580E916" w:rsidR="00A76AF4" w:rsidRDefault="00A76AF4" w:rsidP="00A76AF4">
      <w:pPr>
        <w:rPr>
          <w:rFonts w:ascii="Calibri" w:eastAsia="Calibri" w:hAnsi="Calibri" w:cs="Calibri"/>
          <w:color w:val="000000"/>
          <w:szCs w:val="22"/>
        </w:rPr>
      </w:pPr>
    </w:p>
    <w:p w14:paraId="577B6704" w14:textId="129857B1" w:rsidR="00A76AF4" w:rsidRPr="0040569C" w:rsidRDefault="00A76AF4" w:rsidP="00A76AF4">
      <w:pPr>
        <w:rPr>
          <w:rFonts w:ascii="Calibri" w:eastAsia="Calibri" w:hAnsi="Calibri" w:cs="Calibri"/>
          <w:b/>
          <w:bCs/>
          <w:color w:val="000000"/>
          <w:szCs w:val="22"/>
        </w:rPr>
      </w:pPr>
      <w:r w:rsidRPr="0040569C">
        <w:rPr>
          <w:rFonts w:ascii="Calibri" w:eastAsia="Calibri" w:hAnsi="Calibri" w:cs="Calibri"/>
          <w:b/>
          <w:bCs/>
          <w:color w:val="000000"/>
          <w:szCs w:val="22"/>
        </w:rPr>
        <w:t>Adding LDL-C measurement and management to the Universal Foundation would create a more comprehensive and balanced approach to chronic disease management and cardiovascular risk reduction.</w:t>
      </w:r>
      <w:r w:rsidR="00D22E85">
        <w:rPr>
          <w:rFonts w:ascii="Calibri" w:eastAsia="Calibri" w:hAnsi="Calibri" w:cs="Calibri"/>
          <w:b/>
          <w:bCs/>
          <w:color w:val="000000"/>
          <w:szCs w:val="22"/>
        </w:rPr>
        <w:t xml:space="preserve"> </w:t>
      </w:r>
      <w:r w:rsidR="00D22E85" w:rsidRPr="00D22E85">
        <w:rPr>
          <w:rFonts w:ascii="Calibri" w:eastAsia="Calibri" w:hAnsi="Calibri" w:cs="Calibri"/>
          <w:b/>
          <w:bCs/>
          <w:color w:val="000000"/>
          <w:szCs w:val="22"/>
          <w:highlight w:val="yellow"/>
        </w:rPr>
        <w:t xml:space="preserve">[OPTIONAL: Describe why inclusion in the Universal Foundation would </w:t>
      </w:r>
      <w:r w:rsidR="00D22E85" w:rsidRPr="00D22E85">
        <w:rPr>
          <w:rFonts w:ascii="Calibri" w:eastAsia="Calibri" w:hAnsi="Calibri" w:cs="Calibri"/>
          <w:b/>
          <w:bCs/>
          <w:color w:val="000000"/>
          <w:szCs w:val="22"/>
          <w:highlight w:val="yellow"/>
        </w:rPr>
        <w:t xml:space="preserve">specifically </w:t>
      </w:r>
      <w:r w:rsidR="00D22E85" w:rsidRPr="00D22E85">
        <w:rPr>
          <w:rFonts w:ascii="Calibri" w:eastAsia="Calibri" w:hAnsi="Calibri" w:cs="Calibri"/>
          <w:b/>
          <w:bCs/>
          <w:color w:val="000000"/>
          <w:szCs w:val="22"/>
          <w:highlight w:val="yellow"/>
        </w:rPr>
        <w:t>benefit your members, patients, providers, health system, or community.]</w:t>
      </w:r>
    </w:p>
    <w:p w14:paraId="4572ECA0" w14:textId="77777777" w:rsidR="00D42BDE" w:rsidRDefault="00D42BDE" w:rsidP="004041FE">
      <w:pPr>
        <w:rPr>
          <w:rFonts w:ascii="Calibri" w:eastAsia="Calibri" w:hAnsi="Calibri" w:cs="Calibri"/>
          <w:color w:val="000000"/>
          <w:szCs w:val="22"/>
        </w:rPr>
      </w:pPr>
    </w:p>
    <w:p w14:paraId="6BCF3499" w14:textId="0851A5B8" w:rsidR="00A76AF4" w:rsidRPr="00AD0F05" w:rsidRDefault="0073607C" w:rsidP="00AD0F05">
      <w:pPr>
        <w:pStyle w:val="ListParagraph"/>
        <w:numPr>
          <w:ilvl w:val="0"/>
          <w:numId w:val="7"/>
        </w:numPr>
        <w:rPr>
          <w:rFonts w:ascii="Calibri" w:eastAsia="Calibri" w:hAnsi="Calibri" w:cs="Calibri"/>
          <w:color w:val="000000"/>
          <w:szCs w:val="22"/>
        </w:rPr>
      </w:pPr>
      <w:r w:rsidRPr="0073607C">
        <w:rPr>
          <w:rFonts w:ascii="Calibri" w:eastAsia="Calibri" w:hAnsi="Calibri" w:cs="Calibri"/>
          <w:b/>
          <w:bCs/>
          <w:color w:val="000000"/>
          <w:szCs w:val="22"/>
        </w:rPr>
        <w:t xml:space="preserve">CMS Should Continue Leveraging Quality Programs to Advance Comprehensive Dyslipidemia Management and </w:t>
      </w:r>
      <w:r w:rsidR="00137856">
        <w:rPr>
          <w:rFonts w:ascii="Calibri" w:eastAsia="Calibri" w:hAnsi="Calibri" w:cs="Calibri"/>
          <w:b/>
          <w:bCs/>
          <w:color w:val="000000"/>
          <w:szCs w:val="22"/>
        </w:rPr>
        <w:t>Cardiovascular Disease</w:t>
      </w:r>
      <w:r w:rsidRPr="0073607C">
        <w:rPr>
          <w:rFonts w:ascii="Calibri" w:eastAsia="Calibri" w:hAnsi="Calibri" w:cs="Calibri"/>
          <w:b/>
          <w:bCs/>
          <w:color w:val="000000"/>
          <w:szCs w:val="22"/>
        </w:rPr>
        <w:t xml:space="preserve"> Prevention</w:t>
      </w:r>
      <w:r>
        <w:rPr>
          <w:rFonts w:ascii="Calibri" w:eastAsia="Calibri" w:hAnsi="Calibri" w:cs="Calibri"/>
          <w:b/>
          <w:bCs/>
          <w:color w:val="000000"/>
          <w:szCs w:val="22"/>
        </w:rPr>
        <w:t xml:space="preserve"> </w:t>
      </w:r>
    </w:p>
    <w:p w14:paraId="50EBDF09" w14:textId="77777777" w:rsidR="00AD0F05" w:rsidRPr="00AD0F05" w:rsidRDefault="00AD0F05" w:rsidP="00AD0F05">
      <w:pPr>
        <w:pStyle w:val="ListParagraph"/>
        <w:ind w:left="1080"/>
        <w:rPr>
          <w:rFonts w:ascii="Calibri" w:eastAsia="Calibri" w:hAnsi="Calibri" w:cs="Calibri"/>
          <w:color w:val="000000"/>
          <w:szCs w:val="22"/>
        </w:rPr>
      </w:pPr>
    </w:p>
    <w:p w14:paraId="665F1301" w14:textId="1566A219" w:rsidR="00AD0F05" w:rsidRDefault="002E3396" w:rsidP="00AD0F05">
      <w:pPr>
        <w:rPr>
          <w:rFonts w:ascii="Calibri" w:eastAsia="Calibri" w:hAnsi="Calibri" w:cs="Calibri"/>
          <w:color w:val="000000"/>
          <w:szCs w:val="22"/>
        </w:rPr>
      </w:pPr>
      <w:r w:rsidRPr="0040569C">
        <w:rPr>
          <w:rFonts w:ascii="Calibri" w:eastAsia="Calibri" w:hAnsi="Calibri" w:cs="Calibri"/>
          <w:b/>
          <w:bCs/>
          <w:color w:val="000000"/>
          <w:szCs w:val="22"/>
        </w:rPr>
        <w:t xml:space="preserve">Beyond adoption of the Measure, </w:t>
      </w:r>
      <w:r w:rsidR="0073607C" w:rsidRPr="0073607C">
        <w:rPr>
          <w:rFonts w:ascii="Calibri" w:eastAsia="Calibri" w:hAnsi="Calibri" w:cs="Calibri"/>
          <w:b/>
          <w:bCs/>
          <w:color w:val="000000"/>
          <w:szCs w:val="22"/>
          <w:highlight w:val="yellow"/>
        </w:rPr>
        <w:t>[ORGANIZATION NAME]</w:t>
      </w:r>
      <w:r w:rsidRPr="0040569C">
        <w:rPr>
          <w:rFonts w:ascii="Calibri" w:eastAsia="Calibri" w:hAnsi="Calibri" w:cs="Calibri"/>
          <w:b/>
          <w:bCs/>
          <w:color w:val="000000"/>
          <w:szCs w:val="22"/>
        </w:rPr>
        <w:t xml:space="preserve"> encourage</w:t>
      </w:r>
      <w:r w:rsidR="0073607C">
        <w:rPr>
          <w:rFonts w:ascii="Calibri" w:eastAsia="Calibri" w:hAnsi="Calibri" w:cs="Calibri"/>
          <w:b/>
          <w:bCs/>
          <w:color w:val="000000"/>
          <w:szCs w:val="22"/>
        </w:rPr>
        <w:t>s</w:t>
      </w:r>
      <w:r w:rsidRPr="0040569C">
        <w:rPr>
          <w:rFonts w:ascii="Calibri" w:eastAsia="Calibri" w:hAnsi="Calibri" w:cs="Calibri"/>
          <w:b/>
          <w:bCs/>
          <w:color w:val="000000"/>
          <w:szCs w:val="22"/>
        </w:rPr>
        <w:t xml:space="preserve"> CMS to continue developing initiatives to promote comprehensive dyslipidemia management and CVD prevention.</w:t>
      </w:r>
      <w:r>
        <w:rPr>
          <w:rFonts w:ascii="Calibri" w:eastAsia="Calibri" w:hAnsi="Calibri" w:cs="Calibri"/>
          <w:color w:val="000000"/>
          <w:szCs w:val="22"/>
        </w:rPr>
        <w:t xml:space="preserve"> While implementing the LDL-C Monitoring and Management Measure in Traditional MIPS and the Advancing Care for Heart Disease MVP would represent an important step forward, CMS has additional opportunities to strengthen </w:t>
      </w:r>
      <w:r w:rsidR="00DD1BCD">
        <w:rPr>
          <w:rFonts w:ascii="Calibri" w:eastAsia="Calibri" w:hAnsi="Calibri" w:cs="Calibri"/>
          <w:color w:val="000000"/>
          <w:szCs w:val="22"/>
        </w:rPr>
        <w:t>CVD</w:t>
      </w:r>
      <w:r>
        <w:rPr>
          <w:rFonts w:ascii="Calibri" w:eastAsia="Calibri" w:hAnsi="Calibri" w:cs="Calibri"/>
          <w:color w:val="000000"/>
          <w:szCs w:val="22"/>
        </w:rPr>
        <w:t xml:space="preserve"> prevention and management by leveraging its quality programs.</w:t>
      </w:r>
    </w:p>
    <w:p w14:paraId="54433CAA" w14:textId="77777777" w:rsidR="00AD0F05" w:rsidRPr="00AD0F05" w:rsidRDefault="00AD0F05" w:rsidP="00AD0F05">
      <w:pPr>
        <w:rPr>
          <w:rFonts w:ascii="Calibri" w:eastAsia="Calibri" w:hAnsi="Calibri" w:cs="Calibri"/>
          <w:color w:val="000000"/>
          <w:szCs w:val="22"/>
        </w:rPr>
      </w:pPr>
    </w:p>
    <w:p w14:paraId="68690C4A" w14:textId="77777777" w:rsidR="00AD0F05" w:rsidRPr="00AD0F05" w:rsidRDefault="00AD0F05" w:rsidP="00AD0F05">
      <w:pPr>
        <w:rPr>
          <w:rFonts w:ascii="Calibri" w:eastAsia="Calibri" w:hAnsi="Calibri" w:cs="Calibri"/>
          <w:color w:val="000000"/>
          <w:szCs w:val="22"/>
        </w:rPr>
      </w:pPr>
      <w:r w:rsidRPr="00AD0F05">
        <w:rPr>
          <w:rFonts w:ascii="Calibri" w:eastAsia="Calibri" w:hAnsi="Calibri" w:cs="Calibri"/>
          <w:color w:val="000000"/>
          <w:szCs w:val="22"/>
        </w:rPr>
        <w:t>Despite advances in lipid management and the availability of effective therapies, substantial gaps remain in the identification, monitoring, and treatment of elevated LDL-C and other cardiovascular risk factors. Quality measurement is an important tool for driving improvement, but broader programmatic efforts are also needed to support implementation of evidence-based care, improve patient engagement, facilitate care coordination, and promote achievement of guideline-recommended treatment goals.</w:t>
      </w:r>
    </w:p>
    <w:p w14:paraId="65D6FD2C" w14:textId="77777777" w:rsidR="0040569C" w:rsidRDefault="0040569C" w:rsidP="00AD0F05">
      <w:pPr>
        <w:rPr>
          <w:rFonts w:ascii="Calibri" w:eastAsia="Calibri" w:hAnsi="Calibri" w:cs="Calibri"/>
          <w:color w:val="000000"/>
          <w:szCs w:val="22"/>
        </w:rPr>
      </w:pPr>
    </w:p>
    <w:p w14:paraId="00D63896" w14:textId="0A2E96BE" w:rsidR="00AD0F05" w:rsidRPr="00AD0F05" w:rsidRDefault="00AD0F05" w:rsidP="00AD0F05">
      <w:pPr>
        <w:rPr>
          <w:rFonts w:ascii="Calibri" w:eastAsia="Calibri" w:hAnsi="Calibri" w:cs="Calibri"/>
          <w:color w:val="000000"/>
          <w:szCs w:val="22"/>
        </w:rPr>
      </w:pPr>
      <w:r w:rsidRPr="00AD0F05">
        <w:rPr>
          <w:rFonts w:ascii="Calibri" w:eastAsia="Calibri" w:hAnsi="Calibri" w:cs="Calibri"/>
          <w:color w:val="000000"/>
          <w:szCs w:val="22"/>
        </w:rPr>
        <w:t>CMS should continue exploring opportunities across its quality programs to encourage comprehensive dyslipidemia management and cardiovascular risk reduction. Potential areas of focus include</w:t>
      </w:r>
      <w:r w:rsidR="006F4145">
        <w:rPr>
          <w:rFonts w:ascii="Calibri" w:eastAsia="Calibri" w:hAnsi="Calibri" w:cs="Calibri"/>
          <w:color w:val="000000"/>
          <w:szCs w:val="22"/>
        </w:rPr>
        <w:t xml:space="preserve"> </w:t>
      </w:r>
      <w:r w:rsidR="006F4145" w:rsidRPr="006F4145">
        <w:rPr>
          <w:rFonts w:ascii="Calibri" w:eastAsia="Calibri" w:hAnsi="Calibri" w:cs="Calibri"/>
          <w:b/>
          <w:bCs/>
          <w:color w:val="000000"/>
          <w:szCs w:val="22"/>
          <w:highlight w:val="yellow"/>
        </w:rPr>
        <w:t>[edit the below as appropriate]</w:t>
      </w:r>
      <w:r w:rsidRPr="006F4145">
        <w:rPr>
          <w:rFonts w:ascii="Calibri" w:eastAsia="Calibri" w:hAnsi="Calibri" w:cs="Calibri"/>
          <w:color w:val="000000"/>
          <w:szCs w:val="22"/>
        </w:rPr>
        <w:t>:</w:t>
      </w:r>
    </w:p>
    <w:p w14:paraId="354573FC" w14:textId="77777777" w:rsidR="00AD0F05" w:rsidRPr="00AD0F05" w:rsidRDefault="00AD0F05" w:rsidP="00AD0F05">
      <w:pPr>
        <w:pStyle w:val="ListParagraph"/>
        <w:numPr>
          <w:ilvl w:val="0"/>
          <w:numId w:val="9"/>
        </w:numPr>
        <w:rPr>
          <w:rFonts w:ascii="Calibri" w:eastAsia="Calibri" w:hAnsi="Calibri" w:cs="Calibri"/>
          <w:color w:val="000000"/>
          <w:szCs w:val="22"/>
        </w:rPr>
      </w:pPr>
      <w:r w:rsidRPr="00AD0F05">
        <w:rPr>
          <w:rFonts w:ascii="Calibri" w:eastAsia="Calibri" w:hAnsi="Calibri" w:cs="Calibri"/>
          <w:color w:val="000000"/>
          <w:szCs w:val="22"/>
        </w:rPr>
        <w:t>Appropriate LDL-C measurement and follow-up;</w:t>
      </w:r>
    </w:p>
    <w:p w14:paraId="447F6BCE" w14:textId="77777777" w:rsidR="00AD0F05" w:rsidRPr="00AD0F05" w:rsidRDefault="00AD0F05" w:rsidP="00AD0F05">
      <w:pPr>
        <w:pStyle w:val="ListParagraph"/>
        <w:numPr>
          <w:ilvl w:val="0"/>
          <w:numId w:val="9"/>
        </w:numPr>
        <w:rPr>
          <w:rFonts w:ascii="Calibri" w:eastAsia="Calibri" w:hAnsi="Calibri" w:cs="Calibri"/>
          <w:color w:val="000000"/>
          <w:szCs w:val="22"/>
        </w:rPr>
      </w:pPr>
      <w:r w:rsidRPr="00AD0F05">
        <w:rPr>
          <w:rFonts w:ascii="Calibri" w:eastAsia="Calibri" w:hAnsi="Calibri" w:cs="Calibri"/>
          <w:color w:val="000000"/>
          <w:szCs w:val="22"/>
        </w:rPr>
        <w:t>Implementation of lifestyle interventions and risk-factor modification strategies;</w:t>
      </w:r>
    </w:p>
    <w:p w14:paraId="67579A55" w14:textId="77777777" w:rsidR="00AD0F05" w:rsidRPr="00AD0F05" w:rsidRDefault="00AD0F05" w:rsidP="00AD0F05">
      <w:pPr>
        <w:pStyle w:val="ListParagraph"/>
        <w:numPr>
          <w:ilvl w:val="0"/>
          <w:numId w:val="9"/>
        </w:numPr>
        <w:rPr>
          <w:rFonts w:ascii="Calibri" w:eastAsia="Calibri" w:hAnsi="Calibri" w:cs="Calibri"/>
          <w:color w:val="000000"/>
          <w:szCs w:val="22"/>
        </w:rPr>
      </w:pPr>
      <w:r w:rsidRPr="00AD0F05">
        <w:rPr>
          <w:rFonts w:ascii="Calibri" w:eastAsia="Calibri" w:hAnsi="Calibri" w:cs="Calibri"/>
          <w:color w:val="000000"/>
          <w:szCs w:val="22"/>
        </w:rPr>
        <w:t>Optimization and intensification of therapy when clinically appropriate;</w:t>
      </w:r>
    </w:p>
    <w:p w14:paraId="26C8A4F8" w14:textId="77777777" w:rsidR="00AD0F05" w:rsidRPr="00AD0F05" w:rsidRDefault="00AD0F05" w:rsidP="00AD0F05">
      <w:pPr>
        <w:pStyle w:val="ListParagraph"/>
        <w:numPr>
          <w:ilvl w:val="0"/>
          <w:numId w:val="9"/>
        </w:numPr>
        <w:rPr>
          <w:rFonts w:ascii="Calibri" w:eastAsia="Calibri" w:hAnsi="Calibri" w:cs="Calibri"/>
          <w:color w:val="000000"/>
          <w:szCs w:val="22"/>
        </w:rPr>
      </w:pPr>
      <w:r w:rsidRPr="00AD0F05">
        <w:rPr>
          <w:rFonts w:ascii="Calibri" w:eastAsia="Calibri" w:hAnsi="Calibri" w:cs="Calibri"/>
          <w:color w:val="000000"/>
          <w:szCs w:val="22"/>
        </w:rPr>
        <w:t>Patient adherence and shared decision-making;</w:t>
      </w:r>
    </w:p>
    <w:p w14:paraId="7A6D7BC2" w14:textId="77777777" w:rsidR="00AD0F05" w:rsidRPr="00AD0F05" w:rsidRDefault="00AD0F05" w:rsidP="00AD0F05">
      <w:pPr>
        <w:pStyle w:val="ListParagraph"/>
        <w:numPr>
          <w:ilvl w:val="0"/>
          <w:numId w:val="9"/>
        </w:numPr>
        <w:rPr>
          <w:rFonts w:ascii="Calibri" w:eastAsia="Calibri" w:hAnsi="Calibri" w:cs="Calibri"/>
          <w:color w:val="000000"/>
          <w:szCs w:val="22"/>
        </w:rPr>
      </w:pPr>
      <w:r w:rsidRPr="00AD0F05">
        <w:rPr>
          <w:rFonts w:ascii="Calibri" w:eastAsia="Calibri" w:hAnsi="Calibri" w:cs="Calibri"/>
          <w:color w:val="000000"/>
          <w:szCs w:val="22"/>
        </w:rPr>
        <w:t>Care coordination across providers and care settings; and</w:t>
      </w:r>
    </w:p>
    <w:p w14:paraId="5531AE1F" w14:textId="77777777" w:rsidR="00AD0F05" w:rsidRPr="00AD0F05" w:rsidRDefault="00AD0F05" w:rsidP="00AD0F05">
      <w:pPr>
        <w:pStyle w:val="ListParagraph"/>
        <w:numPr>
          <w:ilvl w:val="0"/>
          <w:numId w:val="9"/>
        </w:numPr>
        <w:rPr>
          <w:rFonts w:ascii="Calibri" w:eastAsia="Calibri" w:hAnsi="Calibri" w:cs="Calibri"/>
          <w:color w:val="000000"/>
          <w:szCs w:val="22"/>
        </w:rPr>
      </w:pPr>
      <w:r w:rsidRPr="00AD0F05">
        <w:rPr>
          <w:rFonts w:ascii="Calibri" w:eastAsia="Calibri" w:hAnsi="Calibri" w:cs="Calibri"/>
          <w:color w:val="000000"/>
          <w:szCs w:val="22"/>
        </w:rPr>
        <w:t>Reduction of disparities in cardiovascular outcomes.</w:t>
      </w:r>
    </w:p>
    <w:p w14:paraId="6DF1C3C9" w14:textId="77777777" w:rsidR="00AD0F05" w:rsidRPr="00AD0F05" w:rsidRDefault="00AD0F05" w:rsidP="00AD0F05">
      <w:pPr>
        <w:rPr>
          <w:rFonts w:ascii="Calibri" w:eastAsia="Calibri" w:hAnsi="Calibri" w:cs="Calibri"/>
          <w:color w:val="000000"/>
          <w:szCs w:val="22"/>
        </w:rPr>
      </w:pPr>
    </w:p>
    <w:p w14:paraId="28B64010" w14:textId="342E37EE" w:rsidR="00AD0F05" w:rsidRPr="00A76AF4" w:rsidRDefault="00AD0F05" w:rsidP="00AD0F05">
      <w:pPr>
        <w:rPr>
          <w:rFonts w:ascii="Calibri" w:eastAsia="Calibri" w:hAnsi="Calibri" w:cs="Calibri"/>
          <w:color w:val="000000"/>
          <w:szCs w:val="22"/>
        </w:rPr>
      </w:pPr>
      <w:r w:rsidRPr="0040569C">
        <w:rPr>
          <w:rFonts w:ascii="Calibri" w:eastAsia="Calibri" w:hAnsi="Calibri" w:cs="Calibri"/>
          <w:b/>
          <w:bCs/>
          <w:color w:val="000000"/>
          <w:szCs w:val="22"/>
        </w:rPr>
        <w:t>One mechanism for advancing these goals is through the development of Improvement Activities that support comprehensive dyslipidemia management and CVD prevention.</w:t>
      </w:r>
      <w:r w:rsidRPr="00AD0F05">
        <w:rPr>
          <w:rFonts w:ascii="Calibri" w:eastAsia="Calibri" w:hAnsi="Calibri" w:cs="Calibri"/>
          <w:color w:val="000000"/>
          <w:szCs w:val="22"/>
        </w:rPr>
        <w:t xml:space="preserve"> </w:t>
      </w:r>
      <w:r w:rsidRPr="00AD0F05">
        <w:rPr>
          <w:rFonts w:ascii="Calibri" w:eastAsia="Calibri" w:hAnsi="Calibri" w:cs="Calibri"/>
          <w:b/>
          <w:bCs/>
          <w:color w:val="000000"/>
          <w:szCs w:val="22"/>
          <w:highlight w:val="yellow"/>
        </w:rPr>
        <w:t>[ORGANIZATION NAME]</w:t>
      </w:r>
      <w:r w:rsidRPr="00AD0F05">
        <w:rPr>
          <w:rFonts w:ascii="Calibri" w:eastAsia="Calibri" w:hAnsi="Calibri" w:cs="Calibri"/>
          <w:color w:val="000000"/>
          <w:szCs w:val="22"/>
        </w:rPr>
        <w:t xml:space="preserve"> </w:t>
      </w:r>
      <w:r w:rsidRPr="0040569C">
        <w:rPr>
          <w:rFonts w:ascii="Calibri" w:eastAsia="Calibri" w:hAnsi="Calibri" w:cs="Calibri"/>
          <w:b/>
          <w:bCs/>
          <w:color w:val="000000"/>
          <w:szCs w:val="22"/>
        </w:rPr>
        <w:t>supports consideration of Improvement Activities that encourage evidence-based lipid management, patient engagement, and coordinated approaches to ASCVD risk reduction.</w:t>
      </w:r>
      <w:r w:rsidRPr="00AD0F05">
        <w:rPr>
          <w:rFonts w:ascii="Calibri" w:eastAsia="Calibri" w:hAnsi="Calibri" w:cs="Calibri"/>
          <w:color w:val="000000"/>
          <w:szCs w:val="22"/>
        </w:rPr>
        <w:t xml:space="preserve"> Such activities can complement quality measurement efforts by providing clinicians with additional tools and incentives to improve care delivery and patient outcomes.</w:t>
      </w:r>
    </w:p>
    <w:p w14:paraId="1D175892" w14:textId="77777777" w:rsidR="00A76AF4" w:rsidRDefault="00A76AF4" w:rsidP="004041FE">
      <w:pPr>
        <w:rPr>
          <w:rFonts w:ascii="Calibri" w:eastAsia="Calibri" w:hAnsi="Calibri" w:cs="Calibri"/>
          <w:b/>
          <w:bCs/>
          <w:color w:val="000000"/>
          <w:szCs w:val="22"/>
        </w:rPr>
      </w:pPr>
    </w:p>
    <w:p w14:paraId="56027DF5" w14:textId="095793CB" w:rsidR="00A76AF4" w:rsidRPr="00A76AF4" w:rsidRDefault="00A76AF4" w:rsidP="00AD0F05">
      <w:pPr>
        <w:pStyle w:val="ListParagraph"/>
        <w:numPr>
          <w:ilvl w:val="0"/>
          <w:numId w:val="7"/>
        </w:numPr>
        <w:rPr>
          <w:rFonts w:ascii="Calibri" w:eastAsia="Calibri" w:hAnsi="Calibri" w:cs="Calibri"/>
          <w:b/>
          <w:bCs/>
          <w:color w:val="000000"/>
          <w:szCs w:val="22"/>
        </w:rPr>
      </w:pPr>
      <w:r>
        <w:rPr>
          <w:rFonts w:ascii="Calibri" w:eastAsia="Calibri" w:hAnsi="Calibri" w:cs="Calibri"/>
          <w:b/>
          <w:bCs/>
          <w:color w:val="000000"/>
          <w:szCs w:val="22"/>
        </w:rPr>
        <w:t>Conclusion</w:t>
      </w:r>
    </w:p>
    <w:p w14:paraId="04C4A1E3" w14:textId="77777777" w:rsidR="00A76AF4" w:rsidRDefault="00A76AF4" w:rsidP="004041FE">
      <w:pPr>
        <w:rPr>
          <w:rFonts w:ascii="Calibri" w:eastAsia="Calibri" w:hAnsi="Calibri" w:cs="Calibri"/>
          <w:b/>
          <w:bCs/>
          <w:color w:val="000000"/>
          <w:szCs w:val="22"/>
        </w:rPr>
      </w:pPr>
    </w:p>
    <w:p w14:paraId="707956E7" w14:textId="13619FCD" w:rsidR="00A76AF4" w:rsidRDefault="00A76AF4" w:rsidP="004041FE">
      <w:pPr>
        <w:rPr>
          <w:rFonts w:ascii="Calibri" w:eastAsia="Calibri" w:hAnsi="Calibri" w:cs="Calibri"/>
          <w:color w:val="000000"/>
          <w:szCs w:val="22"/>
        </w:rPr>
      </w:pPr>
      <w:r w:rsidRPr="00A76AF4">
        <w:rPr>
          <w:rFonts w:ascii="Calibri" w:eastAsia="Calibri" w:hAnsi="Calibri" w:cs="Calibri"/>
          <w:color w:val="000000"/>
          <w:szCs w:val="22"/>
        </w:rPr>
        <w:t xml:space="preserve">For the reasons outlined above, </w:t>
      </w:r>
      <w:r w:rsidRPr="00A76AF4">
        <w:rPr>
          <w:rFonts w:ascii="Calibri" w:eastAsia="Calibri" w:hAnsi="Calibri" w:cs="Calibri"/>
          <w:b/>
          <w:bCs/>
          <w:color w:val="000000"/>
          <w:szCs w:val="22"/>
          <w:highlight w:val="yellow"/>
        </w:rPr>
        <w:t>[ORGANIZATION NAME]</w:t>
      </w:r>
      <w:r w:rsidRPr="00A76AF4">
        <w:rPr>
          <w:rFonts w:ascii="Calibri" w:eastAsia="Calibri" w:hAnsi="Calibri" w:cs="Calibri"/>
          <w:color w:val="000000"/>
          <w:szCs w:val="22"/>
        </w:rPr>
        <w:t xml:space="preserve"> supports CMS's proposal to include the AHA-stewarded LDL-C Monitoring and Management Measure in both Traditional MIPS and the Advancing Care for Heart Disease MVP. We further encourage CMS to consider </w:t>
      </w:r>
      <w:r>
        <w:rPr>
          <w:rFonts w:ascii="Calibri" w:eastAsia="Calibri" w:hAnsi="Calibri" w:cs="Calibri"/>
          <w:color w:val="000000"/>
          <w:szCs w:val="22"/>
        </w:rPr>
        <w:t>incorporating</w:t>
      </w:r>
      <w:r w:rsidRPr="00A76AF4">
        <w:rPr>
          <w:rFonts w:ascii="Calibri" w:eastAsia="Calibri" w:hAnsi="Calibri" w:cs="Calibri"/>
          <w:color w:val="000000"/>
          <w:szCs w:val="22"/>
        </w:rPr>
        <w:t xml:space="preserve"> the Measure into the Universal Foundation and to expand related initiatives that support comprehensive</w:t>
      </w:r>
      <w:r w:rsidR="00137856">
        <w:rPr>
          <w:rFonts w:ascii="Calibri" w:eastAsia="Calibri" w:hAnsi="Calibri" w:cs="Calibri"/>
          <w:color w:val="000000"/>
          <w:szCs w:val="22"/>
        </w:rPr>
        <w:t xml:space="preserve"> CVD</w:t>
      </w:r>
      <w:r w:rsidRPr="00A76AF4">
        <w:rPr>
          <w:rFonts w:ascii="Calibri" w:eastAsia="Calibri" w:hAnsi="Calibri" w:cs="Calibri"/>
          <w:color w:val="000000"/>
          <w:szCs w:val="22"/>
        </w:rPr>
        <w:t xml:space="preserve"> prevention and management.</w:t>
      </w:r>
    </w:p>
    <w:p w14:paraId="446D2463" w14:textId="77777777" w:rsidR="00A52361" w:rsidRDefault="00A52361" w:rsidP="004041FE">
      <w:pPr>
        <w:rPr>
          <w:rFonts w:ascii="Calibri" w:eastAsia="Calibri" w:hAnsi="Calibri" w:cs="Calibri"/>
          <w:color w:val="000000"/>
          <w:szCs w:val="22"/>
        </w:rPr>
      </w:pPr>
    </w:p>
    <w:p w14:paraId="36DEA583" w14:textId="2FBBDD81" w:rsidR="00A52361" w:rsidRPr="00A52361" w:rsidRDefault="00A52361" w:rsidP="004041FE">
      <w:pPr>
        <w:rPr>
          <w:rFonts w:ascii="Calibri" w:eastAsia="Calibri" w:hAnsi="Calibri" w:cs="Calibri"/>
          <w:b/>
          <w:bCs/>
          <w:color w:val="000000"/>
          <w:szCs w:val="22"/>
        </w:rPr>
      </w:pPr>
      <w:r w:rsidRPr="00A52361">
        <w:rPr>
          <w:rFonts w:ascii="Calibri" w:eastAsia="Calibri" w:hAnsi="Calibri" w:cs="Calibri"/>
          <w:b/>
          <w:bCs/>
          <w:color w:val="000000"/>
          <w:szCs w:val="22"/>
          <w:highlight w:val="yellow"/>
        </w:rPr>
        <w:t>[OPTIONAL: Add one to three sentences summarizing your organization's unique perspective, recommendations, or priorities regarding cardiovascular prevention, dyslipidemia management, quality measurement, health equity, or value-based care.]</w:t>
      </w:r>
    </w:p>
    <w:p w14:paraId="63019F9D" w14:textId="77777777" w:rsidR="00127F28" w:rsidRDefault="00127F28" w:rsidP="004041FE">
      <w:pPr>
        <w:rPr>
          <w:rFonts w:ascii="Calibri" w:eastAsia="Calibri" w:hAnsi="Calibri" w:cs="Calibri"/>
          <w:color w:val="000000"/>
          <w:szCs w:val="22"/>
        </w:rPr>
      </w:pPr>
    </w:p>
    <w:p w14:paraId="68EDF2E0" w14:textId="3CC438C5" w:rsidR="002C04F7" w:rsidRDefault="00A76AF4" w:rsidP="002C04F7">
      <w:pPr>
        <w:rPr>
          <w:rFonts w:ascii="Calibri" w:eastAsia="Calibri" w:hAnsi="Calibri" w:cs="Calibri"/>
          <w:color w:val="000000"/>
          <w:szCs w:val="22"/>
        </w:rPr>
      </w:pPr>
      <w:r w:rsidRPr="00A76AF4">
        <w:rPr>
          <w:rFonts w:ascii="Calibri" w:eastAsia="Calibri" w:hAnsi="Calibri" w:cs="Calibri"/>
          <w:color w:val="000000"/>
          <w:szCs w:val="22"/>
        </w:rPr>
        <w:t xml:space="preserve">Thank you for the opportunity to provide comments on the Proposed Rule. </w:t>
      </w:r>
      <w:r w:rsidR="002C04F7" w:rsidRPr="002C04F7">
        <w:rPr>
          <w:rFonts w:ascii="Calibri" w:eastAsia="Calibri" w:hAnsi="Calibri" w:cs="Calibri"/>
          <w:color w:val="000000"/>
          <w:szCs w:val="22"/>
        </w:rPr>
        <w:t xml:space="preserve">If you have questions or would like additional information, please contact </w:t>
      </w:r>
      <w:r w:rsidR="002C04F7" w:rsidRPr="00A76AF4">
        <w:rPr>
          <w:rFonts w:ascii="Calibri" w:eastAsia="Calibri" w:hAnsi="Calibri" w:cs="Calibri"/>
          <w:b/>
          <w:bCs/>
          <w:color w:val="000000"/>
          <w:szCs w:val="22"/>
          <w:highlight w:val="yellow"/>
        </w:rPr>
        <w:t>[NAME, TITLE, EMAIL].</w:t>
      </w:r>
    </w:p>
    <w:p w14:paraId="2D4E6098" w14:textId="77777777" w:rsidR="002C04F7" w:rsidRPr="002C04F7" w:rsidRDefault="002C04F7" w:rsidP="002C04F7">
      <w:pPr>
        <w:rPr>
          <w:rFonts w:ascii="Calibri" w:eastAsia="Calibri" w:hAnsi="Calibri" w:cs="Calibri"/>
          <w:color w:val="000000"/>
          <w:szCs w:val="22"/>
        </w:rPr>
      </w:pPr>
    </w:p>
    <w:p w14:paraId="461A1821" w14:textId="77777777" w:rsidR="00137744" w:rsidRDefault="00137744" w:rsidP="00137744">
      <w:pPr>
        <w:rPr>
          <w:rFonts w:ascii="Calibri" w:hAnsi="Calibri" w:cs="Calibri"/>
        </w:rPr>
      </w:pPr>
      <w:r w:rsidRPr="00576A2C">
        <w:rPr>
          <w:rFonts w:ascii="Calibri" w:hAnsi="Calibri" w:cs="Calibri"/>
        </w:rPr>
        <w:t>Sincerely,</w:t>
      </w:r>
    </w:p>
    <w:p w14:paraId="480AC622" w14:textId="77777777" w:rsidR="0040569C" w:rsidRPr="00576A2C" w:rsidRDefault="0040569C" w:rsidP="00137744">
      <w:pPr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37744" w:rsidRPr="00576A2C" w14:paraId="57A1BD81" w14:textId="77777777" w:rsidTr="00B570AA">
        <w:tc>
          <w:tcPr>
            <w:tcW w:w="4675" w:type="dxa"/>
            <w:tcBorders>
              <w:bottom w:val="single" w:sz="4" w:space="0" w:color="auto"/>
            </w:tcBorders>
          </w:tcPr>
          <w:p w14:paraId="03712F80" w14:textId="77777777" w:rsidR="00137744" w:rsidRDefault="00137744" w:rsidP="00B570AA">
            <w:pPr>
              <w:rPr>
                <w:rFonts w:ascii="Calibri" w:hAnsi="Calibri" w:cs="Calibri"/>
                <w:noProof/>
              </w:rPr>
            </w:pPr>
          </w:p>
          <w:p w14:paraId="721C755D" w14:textId="205FC5A0" w:rsidR="00917775" w:rsidRPr="00576A2C" w:rsidRDefault="00917775" w:rsidP="00B570AA">
            <w:pPr>
              <w:rPr>
                <w:rFonts w:ascii="Calibri" w:hAnsi="Calibri" w:cs="Calibri"/>
              </w:rPr>
            </w:pPr>
          </w:p>
        </w:tc>
        <w:tc>
          <w:tcPr>
            <w:tcW w:w="4675" w:type="dxa"/>
          </w:tcPr>
          <w:p w14:paraId="48CF66A6" w14:textId="77777777" w:rsidR="00137744" w:rsidRPr="00576A2C" w:rsidRDefault="00137744" w:rsidP="00B570AA">
            <w:pPr>
              <w:rPr>
                <w:rFonts w:ascii="Calibri" w:hAnsi="Calibri" w:cs="Calibri"/>
              </w:rPr>
            </w:pPr>
          </w:p>
        </w:tc>
      </w:tr>
      <w:tr w:rsidR="00137744" w:rsidRPr="00A76AF4" w14:paraId="00D3984F" w14:textId="77777777" w:rsidTr="00B570AA">
        <w:tc>
          <w:tcPr>
            <w:tcW w:w="4675" w:type="dxa"/>
            <w:tcBorders>
              <w:top w:val="single" w:sz="4" w:space="0" w:color="auto"/>
            </w:tcBorders>
          </w:tcPr>
          <w:p w14:paraId="72EFD77A" w14:textId="7FB6865A" w:rsidR="00137744" w:rsidRPr="00A76AF4" w:rsidRDefault="002C04F7" w:rsidP="00B570AA">
            <w:pPr>
              <w:ind w:left="-105"/>
              <w:rPr>
                <w:rFonts w:ascii="Calibri" w:hAnsi="Calibri" w:cs="Calibri"/>
                <w:b/>
                <w:bCs/>
                <w:highlight w:val="yellow"/>
              </w:rPr>
            </w:pPr>
            <w:r w:rsidRPr="00A76AF4">
              <w:rPr>
                <w:rFonts w:ascii="Calibri" w:hAnsi="Calibri" w:cs="Calibri"/>
                <w:b/>
                <w:bCs/>
                <w:highlight w:val="yellow"/>
              </w:rPr>
              <w:t>[NAME]</w:t>
            </w:r>
          </w:p>
          <w:p w14:paraId="762A4673" w14:textId="51CF89F6" w:rsidR="00137744" w:rsidRPr="00A76AF4" w:rsidRDefault="002C04F7" w:rsidP="00B570AA">
            <w:pPr>
              <w:ind w:left="-105"/>
              <w:rPr>
                <w:rFonts w:ascii="Calibri" w:hAnsi="Calibri" w:cs="Calibri"/>
                <w:b/>
                <w:bCs/>
                <w:highlight w:val="yellow"/>
              </w:rPr>
            </w:pPr>
            <w:r w:rsidRPr="00A76AF4">
              <w:rPr>
                <w:rFonts w:ascii="Calibri" w:hAnsi="Calibri" w:cs="Calibri"/>
                <w:b/>
                <w:bCs/>
                <w:highlight w:val="yellow"/>
              </w:rPr>
              <w:t>[TITLE]</w:t>
            </w:r>
          </w:p>
          <w:p w14:paraId="4EDD8F9B" w14:textId="11DC7926" w:rsidR="00137744" w:rsidRPr="00A76AF4" w:rsidRDefault="002C04F7" w:rsidP="00B570AA">
            <w:pPr>
              <w:ind w:left="-105"/>
              <w:rPr>
                <w:rFonts w:ascii="Calibri" w:hAnsi="Calibri" w:cs="Calibri"/>
                <w:highlight w:val="yellow"/>
              </w:rPr>
            </w:pPr>
            <w:r w:rsidRPr="00A76AF4">
              <w:rPr>
                <w:rFonts w:ascii="Calibri" w:hAnsi="Calibri" w:cs="Calibri"/>
                <w:b/>
                <w:bCs/>
                <w:highlight w:val="yellow"/>
              </w:rPr>
              <w:t>[ORGANIZATION]</w:t>
            </w:r>
          </w:p>
        </w:tc>
        <w:tc>
          <w:tcPr>
            <w:tcW w:w="4675" w:type="dxa"/>
          </w:tcPr>
          <w:p w14:paraId="24DB0174" w14:textId="77777777" w:rsidR="00137744" w:rsidRPr="00A76AF4" w:rsidRDefault="00137744" w:rsidP="00B570AA">
            <w:pPr>
              <w:rPr>
                <w:rFonts w:ascii="Calibri" w:hAnsi="Calibri" w:cs="Calibri"/>
                <w:highlight w:val="yellow"/>
              </w:rPr>
            </w:pPr>
          </w:p>
        </w:tc>
      </w:tr>
    </w:tbl>
    <w:p w14:paraId="0F6EE395" w14:textId="3262EE12" w:rsidR="00137744" w:rsidRDefault="00137744" w:rsidP="004041FE">
      <w:pPr>
        <w:rPr>
          <w:rFonts w:ascii="Calibri" w:eastAsia="Calibri" w:hAnsi="Calibri" w:cs="Calibri"/>
          <w:color w:val="000000"/>
          <w:szCs w:val="22"/>
        </w:rPr>
      </w:pPr>
    </w:p>
    <w:sectPr w:rsidR="0013774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50CC8" w14:textId="77777777" w:rsidR="00A40CD6" w:rsidRDefault="00A40CD6" w:rsidP="005371BA">
      <w:r>
        <w:separator/>
      </w:r>
    </w:p>
  </w:endnote>
  <w:endnote w:type="continuationSeparator" w:id="0">
    <w:p w14:paraId="76FCDC6C" w14:textId="77777777" w:rsidR="00A40CD6" w:rsidRDefault="00A40CD6" w:rsidP="00537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6FDA6" w14:textId="77777777" w:rsidR="00A40CD6" w:rsidRDefault="00A40CD6" w:rsidP="005371BA">
      <w:r>
        <w:separator/>
      </w:r>
    </w:p>
  </w:footnote>
  <w:footnote w:type="continuationSeparator" w:id="0">
    <w:p w14:paraId="4FB356E7" w14:textId="77777777" w:rsidR="00A40CD6" w:rsidRDefault="00A40CD6" w:rsidP="005371BA">
      <w:r>
        <w:continuationSeparator/>
      </w:r>
    </w:p>
  </w:footnote>
  <w:footnote w:id="1">
    <w:p w14:paraId="7B119321" w14:textId="77777777" w:rsidR="00B5758B" w:rsidRPr="005371BA" w:rsidRDefault="00B5758B" w:rsidP="00B5758B">
      <w:pPr>
        <w:pStyle w:val="FootnoteText"/>
        <w:rPr>
          <w:rFonts w:ascii="Calibri" w:hAnsi="Calibri" w:cs="Calibri"/>
        </w:rPr>
      </w:pPr>
      <w:r w:rsidRPr="005371BA">
        <w:rPr>
          <w:rStyle w:val="FootnoteReference"/>
          <w:rFonts w:ascii="Calibri" w:hAnsi="Calibri" w:cs="Calibri"/>
        </w:rPr>
        <w:footnoteRef/>
      </w:r>
      <w:r w:rsidRPr="005371BA">
        <w:rPr>
          <w:rFonts w:ascii="Calibri" w:hAnsi="Calibri" w:cs="Calibri"/>
        </w:rPr>
        <w:t xml:space="preserve"> Martin SS, Aday AW, Allen NB, et al. 2025 </w:t>
      </w:r>
      <w:proofErr w:type="gramStart"/>
      <w:r w:rsidRPr="005371BA">
        <w:rPr>
          <w:rFonts w:ascii="Calibri" w:hAnsi="Calibri" w:cs="Calibri"/>
        </w:rPr>
        <w:t>Heart Disease</w:t>
      </w:r>
      <w:proofErr w:type="gramEnd"/>
      <w:r w:rsidRPr="005371BA">
        <w:rPr>
          <w:rFonts w:ascii="Calibri" w:hAnsi="Calibri" w:cs="Calibri"/>
        </w:rPr>
        <w:t xml:space="preserve"> and Stroke Statistics: A Report of US and Global Data </w:t>
      </w:r>
      <w:proofErr w:type="gramStart"/>
      <w:r w:rsidRPr="005371BA">
        <w:rPr>
          <w:rFonts w:ascii="Calibri" w:hAnsi="Calibri" w:cs="Calibri"/>
        </w:rPr>
        <w:t>From</w:t>
      </w:r>
      <w:proofErr w:type="gramEnd"/>
      <w:r w:rsidRPr="005371BA">
        <w:rPr>
          <w:rFonts w:ascii="Calibri" w:hAnsi="Calibri" w:cs="Calibri"/>
        </w:rPr>
        <w:t xml:space="preserve"> the American Heart Association. </w:t>
      </w:r>
      <w:r w:rsidRPr="005371BA">
        <w:rPr>
          <w:rFonts w:ascii="Calibri" w:hAnsi="Calibri" w:cs="Calibri"/>
          <w:i/>
          <w:iCs/>
        </w:rPr>
        <w:t>Circulation</w:t>
      </w:r>
      <w:r w:rsidRPr="005371BA">
        <w:rPr>
          <w:rFonts w:ascii="Calibri" w:hAnsi="Calibri" w:cs="Calibri"/>
        </w:rPr>
        <w:t>. 2025;151(8</w:t>
      </w:r>
      <w:proofErr w:type="gramStart"/>
      <w:r w:rsidRPr="005371BA">
        <w:rPr>
          <w:rFonts w:ascii="Calibri" w:hAnsi="Calibri" w:cs="Calibri"/>
        </w:rPr>
        <w:t>):e</w:t>
      </w:r>
      <w:proofErr w:type="gramEnd"/>
      <w:r w:rsidRPr="005371BA">
        <w:rPr>
          <w:rFonts w:ascii="Calibri" w:hAnsi="Calibri" w:cs="Calibri"/>
        </w:rPr>
        <w:t xml:space="preserve">41–e660. </w:t>
      </w:r>
      <w:proofErr w:type="gramStart"/>
      <w:r w:rsidRPr="005371BA">
        <w:rPr>
          <w:rFonts w:ascii="Calibri" w:hAnsi="Calibri" w:cs="Calibri"/>
        </w:rPr>
        <w:t>doi:doi</w:t>
      </w:r>
      <w:proofErr w:type="gramEnd"/>
      <w:r w:rsidRPr="005371BA">
        <w:rPr>
          <w:rFonts w:ascii="Calibri" w:hAnsi="Calibri" w:cs="Calibri"/>
        </w:rPr>
        <w:t>:10.1161/CIR.0000000000001303</w:t>
      </w:r>
      <w:r>
        <w:rPr>
          <w:rFonts w:ascii="Calibri" w:hAnsi="Calibri" w:cs="Calibri"/>
        </w:rPr>
        <w:t>.</w:t>
      </w:r>
    </w:p>
  </w:footnote>
  <w:footnote w:id="2">
    <w:p w14:paraId="4AD1D8EF" w14:textId="77777777" w:rsidR="00B5758B" w:rsidRPr="000676E3" w:rsidRDefault="00B5758B" w:rsidP="00B5758B">
      <w:pPr>
        <w:pStyle w:val="FootnoteText"/>
        <w:rPr>
          <w:rFonts w:ascii="Calibri" w:hAnsi="Calibri" w:cs="Calibri"/>
          <w:lang w:val="fr-FR"/>
        </w:rPr>
      </w:pPr>
      <w:r w:rsidRPr="005371BA">
        <w:rPr>
          <w:rStyle w:val="FootnoteReference"/>
          <w:rFonts w:ascii="Calibri" w:hAnsi="Calibri" w:cs="Calibri"/>
        </w:rPr>
        <w:footnoteRef/>
      </w:r>
      <w:r w:rsidRPr="005371BA">
        <w:rPr>
          <w:rFonts w:ascii="Calibri" w:hAnsi="Calibri" w:cs="Calibri"/>
        </w:rPr>
        <w:t xml:space="preserve"> Blumenthal RS, Morris PB, Gaudino M, et al. 2026 ACC/AHA/AACVPR/ABC/ACPM/ADA/AGS/</w:t>
      </w:r>
      <w:proofErr w:type="spellStart"/>
      <w:r w:rsidRPr="005371BA">
        <w:rPr>
          <w:rFonts w:ascii="Calibri" w:hAnsi="Calibri" w:cs="Calibri"/>
        </w:rPr>
        <w:t>APhA</w:t>
      </w:r>
      <w:proofErr w:type="spellEnd"/>
      <w:r w:rsidRPr="005371BA">
        <w:rPr>
          <w:rFonts w:ascii="Calibri" w:hAnsi="Calibri" w:cs="Calibri"/>
        </w:rPr>
        <w:t xml:space="preserve">/ASPC/NLA/PCNA Guideline on the Management of Dyslipidemia. </w:t>
      </w:r>
      <w:r w:rsidRPr="000676E3">
        <w:rPr>
          <w:rFonts w:ascii="Calibri" w:hAnsi="Calibri" w:cs="Calibri"/>
          <w:i/>
          <w:iCs/>
          <w:lang w:val="fr-FR"/>
        </w:rPr>
        <w:t>JACC</w:t>
      </w:r>
      <w:r w:rsidRPr="000676E3">
        <w:rPr>
          <w:rFonts w:ascii="Calibri" w:hAnsi="Calibri" w:cs="Calibri"/>
          <w:lang w:val="fr-FR"/>
        </w:rPr>
        <w:t xml:space="preserve">. </w:t>
      </w:r>
      <w:proofErr w:type="gramStart"/>
      <w:r w:rsidRPr="000676E3">
        <w:rPr>
          <w:rFonts w:ascii="Calibri" w:hAnsi="Calibri" w:cs="Calibri"/>
          <w:lang w:val="fr-FR"/>
        </w:rPr>
        <w:t>2026;</w:t>
      </w:r>
      <w:proofErr w:type="gramEnd"/>
      <w:r w:rsidRPr="000676E3">
        <w:rPr>
          <w:rFonts w:ascii="Calibri" w:hAnsi="Calibri" w:cs="Calibri"/>
          <w:lang w:val="fr-FR"/>
        </w:rPr>
        <w:t>0(</w:t>
      </w:r>
      <w:proofErr w:type="gramStart"/>
      <w:r w:rsidRPr="000676E3">
        <w:rPr>
          <w:rFonts w:ascii="Calibri" w:hAnsi="Calibri" w:cs="Calibri"/>
          <w:lang w:val="fr-FR"/>
        </w:rPr>
        <w:t>0)doi</w:t>
      </w:r>
      <w:proofErr w:type="gramEnd"/>
      <w:r w:rsidRPr="000676E3">
        <w:rPr>
          <w:rFonts w:ascii="Calibri" w:hAnsi="Calibri" w:cs="Calibri"/>
          <w:lang w:val="fr-FR"/>
        </w:rPr>
        <w:t>:</w:t>
      </w:r>
      <w:proofErr w:type="gramStart"/>
      <w:r w:rsidRPr="000676E3">
        <w:rPr>
          <w:rFonts w:ascii="Calibri" w:hAnsi="Calibri" w:cs="Calibri"/>
          <w:lang w:val="fr-FR"/>
        </w:rPr>
        <w:t>doi:10.1016/j.jacc</w:t>
      </w:r>
      <w:proofErr w:type="gramEnd"/>
      <w:r w:rsidRPr="000676E3">
        <w:rPr>
          <w:rFonts w:ascii="Calibri" w:hAnsi="Calibri" w:cs="Calibri"/>
          <w:lang w:val="fr-FR"/>
        </w:rPr>
        <w:t>.2025.11.016.</w:t>
      </w:r>
    </w:p>
  </w:footnote>
  <w:footnote w:id="3">
    <w:p w14:paraId="5F40ADA8" w14:textId="77777777" w:rsidR="002B6F2A" w:rsidRPr="005371BA" w:rsidRDefault="002B6F2A" w:rsidP="002B6F2A">
      <w:pPr>
        <w:pStyle w:val="FootnoteText"/>
        <w:rPr>
          <w:rFonts w:ascii="Calibri" w:hAnsi="Calibri" w:cs="Calibri"/>
        </w:rPr>
      </w:pPr>
      <w:r w:rsidRPr="005371BA">
        <w:rPr>
          <w:rStyle w:val="FootnoteReference"/>
          <w:rFonts w:ascii="Calibri" w:hAnsi="Calibri" w:cs="Calibri"/>
        </w:rPr>
        <w:footnoteRef/>
      </w:r>
      <w:r w:rsidRPr="000676E3">
        <w:rPr>
          <w:rFonts w:ascii="Calibri" w:hAnsi="Calibri" w:cs="Calibri"/>
          <w:lang w:val="fr-FR"/>
        </w:rPr>
        <w:t xml:space="preserve"> Blumenthal RS, Morris PB, Gaudino M, et al. </w:t>
      </w:r>
      <w:r w:rsidRPr="005371BA">
        <w:rPr>
          <w:rFonts w:ascii="Calibri" w:hAnsi="Calibri" w:cs="Calibri"/>
        </w:rPr>
        <w:t xml:space="preserve">ACC/AHA Guideline on the Management of Dyslipidemia. </w:t>
      </w:r>
    </w:p>
  </w:footnote>
  <w:footnote w:id="4">
    <w:p w14:paraId="4F52DF1F" w14:textId="77777777" w:rsidR="002B6F2A" w:rsidRPr="005371BA" w:rsidRDefault="002B6F2A" w:rsidP="002B6F2A">
      <w:pPr>
        <w:pStyle w:val="FootnoteText"/>
        <w:rPr>
          <w:rFonts w:ascii="Calibri" w:hAnsi="Calibri" w:cs="Calibri"/>
        </w:rPr>
      </w:pPr>
      <w:r w:rsidRPr="005371BA">
        <w:rPr>
          <w:rStyle w:val="FootnoteReference"/>
          <w:rFonts w:ascii="Calibri" w:hAnsi="Calibri" w:cs="Calibri"/>
        </w:rPr>
        <w:footnoteRef/>
      </w:r>
      <w:r w:rsidRPr="005371BA">
        <w:rPr>
          <w:rFonts w:ascii="Calibri" w:hAnsi="Calibri" w:cs="Calibri"/>
        </w:rPr>
        <w:t xml:space="preserve"> Mach F, Koskinas KC, Roeters van </w:t>
      </w:r>
      <w:proofErr w:type="spellStart"/>
      <w:r w:rsidRPr="005371BA">
        <w:rPr>
          <w:rFonts w:ascii="Calibri" w:hAnsi="Calibri" w:cs="Calibri"/>
        </w:rPr>
        <w:t>Lennep</w:t>
      </w:r>
      <w:proofErr w:type="spellEnd"/>
      <w:r w:rsidRPr="005371BA">
        <w:rPr>
          <w:rFonts w:ascii="Calibri" w:hAnsi="Calibri" w:cs="Calibri"/>
        </w:rPr>
        <w:t xml:space="preserve"> JE, et al. 2025 Focused Update of the 2019 ESC/EAS Guidelines for the management of </w:t>
      </w:r>
      <w:proofErr w:type="spellStart"/>
      <w:r w:rsidRPr="005371BA">
        <w:rPr>
          <w:rFonts w:ascii="Calibri" w:hAnsi="Calibri" w:cs="Calibri"/>
        </w:rPr>
        <w:t>dyslipidaemias</w:t>
      </w:r>
      <w:proofErr w:type="spellEnd"/>
      <w:r w:rsidRPr="005371BA">
        <w:rPr>
          <w:rFonts w:ascii="Calibri" w:hAnsi="Calibri" w:cs="Calibri"/>
        </w:rPr>
        <w:t xml:space="preserve">: Developed by the task force for the management of </w:t>
      </w:r>
      <w:proofErr w:type="spellStart"/>
      <w:r w:rsidRPr="005371BA">
        <w:rPr>
          <w:rFonts w:ascii="Calibri" w:hAnsi="Calibri" w:cs="Calibri"/>
        </w:rPr>
        <w:t>dyslipidaemias</w:t>
      </w:r>
      <w:proofErr w:type="spellEnd"/>
      <w:r w:rsidRPr="005371BA">
        <w:rPr>
          <w:rFonts w:ascii="Calibri" w:hAnsi="Calibri" w:cs="Calibri"/>
        </w:rPr>
        <w:t xml:space="preserve"> of the European Society of Cardiology (ESC) and the European Atherosclerosis Society (EAS). </w:t>
      </w:r>
      <w:r w:rsidRPr="005371BA">
        <w:rPr>
          <w:rFonts w:ascii="Calibri" w:hAnsi="Calibri" w:cs="Calibri"/>
          <w:i/>
          <w:iCs/>
        </w:rPr>
        <w:t>European Heart Journal</w:t>
      </w:r>
      <w:r w:rsidRPr="005371BA">
        <w:rPr>
          <w:rFonts w:ascii="Calibri" w:hAnsi="Calibri" w:cs="Calibri"/>
        </w:rPr>
        <w:t>. 2025;46(42):4359–4378. doi:10.1093/</w:t>
      </w:r>
      <w:proofErr w:type="spellStart"/>
      <w:r w:rsidRPr="005371BA">
        <w:rPr>
          <w:rFonts w:ascii="Calibri" w:hAnsi="Calibri" w:cs="Calibri"/>
        </w:rPr>
        <w:t>eurheartj</w:t>
      </w:r>
      <w:proofErr w:type="spellEnd"/>
      <w:r w:rsidRPr="005371BA">
        <w:rPr>
          <w:rFonts w:ascii="Calibri" w:hAnsi="Calibri" w:cs="Calibri"/>
        </w:rPr>
        <w:t>/ehaf190</w:t>
      </w:r>
      <w:r>
        <w:rPr>
          <w:rFonts w:ascii="Calibri" w:hAnsi="Calibri" w:cs="Calibri"/>
        </w:rPr>
        <w:t>.</w:t>
      </w:r>
    </w:p>
  </w:footnote>
  <w:footnote w:id="5">
    <w:p w14:paraId="0B878EE2" w14:textId="77777777" w:rsidR="002B6F2A" w:rsidRPr="005371BA" w:rsidRDefault="002B6F2A" w:rsidP="002B6F2A">
      <w:pPr>
        <w:pStyle w:val="FootnoteText"/>
        <w:rPr>
          <w:rFonts w:ascii="Calibri" w:hAnsi="Calibri" w:cs="Calibri"/>
        </w:rPr>
      </w:pPr>
      <w:r w:rsidRPr="005371BA">
        <w:rPr>
          <w:rStyle w:val="FootnoteReference"/>
          <w:rFonts w:ascii="Calibri" w:hAnsi="Calibri" w:cs="Calibri"/>
        </w:rPr>
        <w:footnoteRef/>
      </w:r>
      <w:r w:rsidRPr="005371BA">
        <w:rPr>
          <w:rFonts w:ascii="Calibri" w:hAnsi="Calibri" w:cs="Calibri"/>
        </w:rPr>
        <w:t xml:space="preserve"> Benziger CP, Stark B, Johnson CO, Roth GA, Collaborators GUI. Modifiable Risk Factors and Attributable Ischemic Heart Disease Mortality in US States, 1990-2023: A Systematic Analysis for the Global Burden of Disease Study 2023. </w:t>
      </w:r>
      <w:r w:rsidRPr="005371BA">
        <w:rPr>
          <w:rFonts w:ascii="Calibri" w:hAnsi="Calibri" w:cs="Calibri"/>
          <w:i/>
          <w:iCs/>
        </w:rPr>
        <w:t>JAMA Cardiology</w:t>
      </w:r>
      <w:r w:rsidRPr="005371BA">
        <w:rPr>
          <w:rFonts w:ascii="Calibri" w:hAnsi="Calibri" w:cs="Calibri"/>
        </w:rPr>
        <w:t xml:space="preserve">. </w:t>
      </w:r>
      <w:proofErr w:type="gramStart"/>
      <w:r w:rsidRPr="005371BA">
        <w:rPr>
          <w:rFonts w:ascii="Calibri" w:hAnsi="Calibri" w:cs="Calibri"/>
        </w:rPr>
        <w:t>2026;doi</w:t>
      </w:r>
      <w:proofErr w:type="gramEnd"/>
      <w:r w:rsidRPr="005371BA">
        <w:rPr>
          <w:rFonts w:ascii="Calibri" w:hAnsi="Calibri" w:cs="Calibri"/>
        </w:rPr>
        <w:t>:10.1001/jamacardio.2026.2435.</w:t>
      </w:r>
    </w:p>
  </w:footnote>
  <w:footnote w:id="6">
    <w:p w14:paraId="01152B20" w14:textId="77777777" w:rsidR="002B6F2A" w:rsidRPr="005371BA" w:rsidRDefault="002B6F2A" w:rsidP="002B6F2A">
      <w:pPr>
        <w:pStyle w:val="FootnoteText"/>
        <w:rPr>
          <w:rFonts w:ascii="Calibri" w:hAnsi="Calibri" w:cs="Calibri"/>
        </w:rPr>
      </w:pPr>
      <w:r w:rsidRPr="005371BA">
        <w:rPr>
          <w:rStyle w:val="FootnoteReference"/>
          <w:rFonts w:ascii="Calibri" w:hAnsi="Calibri" w:cs="Calibri"/>
        </w:rPr>
        <w:footnoteRef/>
      </w:r>
      <w:r w:rsidRPr="005371BA">
        <w:rPr>
          <w:rFonts w:ascii="Calibri" w:hAnsi="Calibri" w:cs="Calibri"/>
        </w:rPr>
        <w:t xml:space="preserve"> </w:t>
      </w:r>
      <w:proofErr w:type="spellStart"/>
      <w:r w:rsidRPr="005371BA">
        <w:rPr>
          <w:rFonts w:ascii="Calibri" w:hAnsi="Calibri" w:cs="Calibri"/>
        </w:rPr>
        <w:t>Mihaylova</w:t>
      </w:r>
      <w:proofErr w:type="spellEnd"/>
      <w:r w:rsidRPr="005371BA">
        <w:rPr>
          <w:rFonts w:ascii="Calibri" w:hAnsi="Calibri" w:cs="Calibri"/>
        </w:rPr>
        <w:t xml:space="preserve"> B, Emberson J, Blackwell L, et al. The effects of lowering LDL cholesterol with statin therapy in people at low risk of vascular disease: meta-analysis of individual data from 27 </w:t>
      </w:r>
      <w:proofErr w:type="spellStart"/>
      <w:r w:rsidRPr="005371BA">
        <w:rPr>
          <w:rFonts w:ascii="Calibri" w:hAnsi="Calibri" w:cs="Calibri"/>
        </w:rPr>
        <w:t>randomised</w:t>
      </w:r>
      <w:proofErr w:type="spellEnd"/>
      <w:r w:rsidRPr="005371BA">
        <w:rPr>
          <w:rFonts w:ascii="Calibri" w:hAnsi="Calibri" w:cs="Calibri"/>
        </w:rPr>
        <w:t xml:space="preserve"> trials. </w:t>
      </w:r>
      <w:r w:rsidRPr="005371BA">
        <w:rPr>
          <w:rFonts w:ascii="Calibri" w:hAnsi="Calibri" w:cs="Calibri"/>
          <w:i/>
          <w:iCs/>
        </w:rPr>
        <w:t>Lancet</w:t>
      </w:r>
      <w:r w:rsidRPr="005371BA">
        <w:rPr>
          <w:rFonts w:ascii="Calibri" w:hAnsi="Calibri" w:cs="Calibri"/>
        </w:rPr>
        <w:t>. Aug 11</w:t>
      </w:r>
      <w:proofErr w:type="gramStart"/>
      <w:r w:rsidRPr="005371BA">
        <w:rPr>
          <w:rFonts w:ascii="Calibri" w:hAnsi="Calibri" w:cs="Calibri"/>
        </w:rPr>
        <w:t xml:space="preserve"> 2012</w:t>
      </w:r>
      <w:proofErr w:type="gramEnd"/>
      <w:r w:rsidRPr="005371BA">
        <w:rPr>
          <w:rFonts w:ascii="Calibri" w:hAnsi="Calibri" w:cs="Calibri"/>
        </w:rPr>
        <w:t>;380(9841):581–90. doi:10.1016/s0140-6736(12)60367-5</w:t>
      </w:r>
    </w:p>
  </w:footnote>
  <w:footnote w:id="7">
    <w:p w14:paraId="6EEDE6B5" w14:textId="77777777" w:rsidR="00A76AF4" w:rsidRPr="009C6255" w:rsidRDefault="00A76AF4" w:rsidP="00A76AF4">
      <w:pPr>
        <w:pStyle w:val="FootnoteText"/>
        <w:rPr>
          <w:rFonts w:ascii="Calibri" w:hAnsi="Calibri" w:cs="Calibri"/>
        </w:rPr>
      </w:pPr>
      <w:r w:rsidRPr="009C6255">
        <w:rPr>
          <w:rStyle w:val="FootnoteReference"/>
          <w:rFonts w:ascii="Calibri" w:hAnsi="Calibri" w:cs="Calibri"/>
        </w:rPr>
        <w:footnoteRef/>
      </w:r>
      <w:r w:rsidRPr="009C6255">
        <w:rPr>
          <w:rFonts w:ascii="Calibri" w:hAnsi="Calibri" w:cs="Calibri"/>
        </w:rPr>
        <w:t xml:space="preserve"> Nelson AJ, Haynes K, Shambhu S, et al. High-Intensity Statin Use Among Patients </w:t>
      </w:r>
      <w:proofErr w:type="gramStart"/>
      <w:r w:rsidRPr="009C6255">
        <w:rPr>
          <w:rFonts w:ascii="Calibri" w:hAnsi="Calibri" w:cs="Calibri"/>
        </w:rPr>
        <w:t>With</w:t>
      </w:r>
      <w:proofErr w:type="gramEnd"/>
      <w:r w:rsidRPr="009C6255">
        <w:rPr>
          <w:rFonts w:ascii="Calibri" w:hAnsi="Calibri" w:cs="Calibri"/>
        </w:rPr>
        <w:t xml:space="preserve"> Atherosclerosis in the U.S. </w:t>
      </w:r>
      <w:r w:rsidRPr="009C6255">
        <w:rPr>
          <w:rFonts w:ascii="Calibri" w:hAnsi="Calibri" w:cs="Calibri"/>
          <w:i/>
          <w:iCs/>
        </w:rPr>
        <w:t>JACC</w:t>
      </w:r>
      <w:r w:rsidRPr="009C6255">
        <w:rPr>
          <w:rFonts w:ascii="Calibri" w:hAnsi="Calibri" w:cs="Calibri"/>
        </w:rPr>
        <w:t xml:space="preserve">. 2022;79(18):1802-1813. </w:t>
      </w:r>
      <w:proofErr w:type="gramStart"/>
      <w:r w:rsidRPr="009C6255">
        <w:rPr>
          <w:rFonts w:ascii="Calibri" w:hAnsi="Calibri" w:cs="Calibri"/>
        </w:rPr>
        <w:t>doi:10.1016/j.jacc</w:t>
      </w:r>
      <w:proofErr w:type="gramEnd"/>
      <w:r w:rsidRPr="009C6255">
        <w:rPr>
          <w:rFonts w:ascii="Calibri" w:hAnsi="Calibri" w:cs="Calibri"/>
        </w:rPr>
        <w:t>.2022.02.048.</w:t>
      </w:r>
    </w:p>
  </w:footnote>
  <w:footnote w:id="8">
    <w:p w14:paraId="2C9EABA5" w14:textId="77777777" w:rsidR="00A76AF4" w:rsidRPr="009C6255" w:rsidRDefault="00A76AF4" w:rsidP="00A76AF4">
      <w:pPr>
        <w:pStyle w:val="FootnoteText"/>
        <w:rPr>
          <w:rFonts w:ascii="Calibri" w:hAnsi="Calibri" w:cs="Calibri"/>
        </w:rPr>
      </w:pPr>
      <w:r w:rsidRPr="009C6255">
        <w:rPr>
          <w:rStyle w:val="FootnoteReference"/>
          <w:rFonts w:ascii="Calibri" w:hAnsi="Calibri" w:cs="Calibri"/>
        </w:rPr>
        <w:footnoteRef/>
      </w:r>
      <w:r w:rsidRPr="009C6255">
        <w:rPr>
          <w:rFonts w:ascii="Calibri" w:hAnsi="Calibri" w:cs="Calibri"/>
        </w:rPr>
        <w:t xml:space="preserve"> Jacobs D, Schreiber M, Seshamani M, Tsai D, Fowler E, Fleisher Lee A. Aligning Quality Measures across CMS — The Universal Foundation. </w:t>
      </w:r>
      <w:r w:rsidRPr="009C6255">
        <w:rPr>
          <w:rFonts w:ascii="Calibri" w:hAnsi="Calibri" w:cs="Calibri"/>
          <w:i/>
          <w:iCs/>
        </w:rPr>
        <w:t>NEJM</w:t>
      </w:r>
      <w:r w:rsidRPr="009C6255">
        <w:rPr>
          <w:rFonts w:ascii="Calibri" w:hAnsi="Calibri" w:cs="Calibri"/>
        </w:rPr>
        <w:t>. 2023/03/02 2023;388(9):776–779. doi:10.1056/NEJMp2215539.</w:t>
      </w:r>
    </w:p>
  </w:footnote>
  <w:footnote w:id="9">
    <w:p w14:paraId="25CD3C69" w14:textId="77777777" w:rsidR="00A76AF4" w:rsidRPr="009C6255" w:rsidRDefault="00A76AF4" w:rsidP="00A76AF4">
      <w:pPr>
        <w:pStyle w:val="FootnoteText"/>
        <w:rPr>
          <w:rFonts w:ascii="Calibri" w:hAnsi="Calibri" w:cs="Calibri"/>
        </w:rPr>
      </w:pPr>
      <w:r w:rsidRPr="009C6255">
        <w:rPr>
          <w:rStyle w:val="FootnoteReference"/>
          <w:rFonts w:ascii="Calibri" w:hAnsi="Calibri" w:cs="Calibri"/>
        </w:rPr>
        <w:footnoteRef/>
      </w:r>
      <w:r w:rsidRPr="009C6255">
        <w:rPr>
          <w:rFonts w:ascii="Calibri" w:hAnsi="Calibri" w:cs="Calibri"/>
        </w:rPr>
        <w:t xml:space="preserve"> Blumenthal RS, Morris PB, Gaudino M, et al. ACC/AHA Guideline on the Management of Dyslipidemia.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26221" w14:textId="24384189" w:rsidR="00B5758B" w:rsidRPr="00B5758B" w:rsidRDefault="00B5758B">
    <w:pPr>
      <w:pStyle w:val="Header"/>
      <w:rPr>
        <w:rFonts w:ascii="Calibri" w:hAnsi="Calibri" w:cs="Calibri"/>
        <w:b/>
        <w:bCs/>
      </w:rPr>
    </w:pPr>
    <w:r w:rsidRPr="00B5758B">
      <w:rPr>
        <w:rFonts w:ascii="Calibri" w:hAnsi="Calibri" w:cs="Calibri"/>
        <w:b/>
        <w:bCs/>
        <w:highlight w:val="yellow"/>
      </w:rPr>
      <w:t>[YOUR LETTERHEAD HERE]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5FCF"/>
    <w:multiLevelType w:val="hybridMultilevel"/>
    <w:tmpl w:val="EE642458"/>
    <w:lvl w:ilvl="0" w:tplc="D5FA65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E67C2"/>
    <w:multiLevelType w:val="hybridMultilevel"/>
    <w:tmpl w:val="8A3E003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BD2494"/>
    <w:multiLevelType w:val="hybridMultilevel"/>
    <w:tmpl w:val="EE18C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32E10"/>
    <w:multiLevelType w:val="hybridMultilevel"/>
    <w:tmpl w:val="DD5CC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D1F7E"/>
    <w:multiLevelType w:val="hybridMultilevel"/>
    <w:tmpl w:val="B218C2A0"/>
    <w:lvl w:ilvl="0" w:tplc="834C75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D1C86"/>
    <w:multiLevelType w:val="hybridMultilevel"/>
    <w:tmpl w:val="098C9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76808"/>
    <w:multiLevelType w:val="hybridMultilevel"/>
    <w:tmpl w:val="97F29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4E0277"/>
    <w:multiLevelType w:val="hybridMultilevel"/>
    <w:tmpl w:val="5D420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03050"/>
    <w:multiLevelType w:val="hybridMultilevel"/>
    <w:tmpl w:val="372AD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821735">
    <w:abstractNumId w:val="7"/>
  </w:num>
  <w:num w:numId="2" w16cid:durableId="1844200903">
    <w:abstractNumId w:val="2"/>
  </w:num>
  <w:num w:numId="3" w16cid:durableId="1702318955">
    <w:abstractNumId w:val="0"/>
  </w:num>
  <w:num w:numId="4" w16cid:durableId="814417949">
    <w:abstractNumId w:val="3"/>
  </w:num>
  <w:num w:numId="5" w16cid:durableId="1745759619">
    <w:abstractNumId w:val="6"/>
  </w:num>
  <w:num w:numId="6" w16cid:durableId="1606117005">
    <w:abstractNumId w:val="8"/>
  </w:num>
  <w:num w:numId="7" w16cid:durableId="1721510135">
    <w:abstractNumId w:val="4"/>
  </w:num>
  <w:num w:numId="8" w16cid:durableId="1944026719">
    <w:abstractNumId w:val="1"/>
  </w:num>
  <w:num w:numId="9" w16cid:durableId="17962137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1FE"/>
    <w:rsid w:val="000676E3"/>
    <w:rsid w:val="000A5B1F"/>
    <w:rsid w:val="000C4BA1"/>
    <w:rsid w:val="000D1BD3"/>
    <w:rsid w:val="00111D02"/>
    <w:rsid w:val="00113B6F"/>
    <w:rsid w:val="0011677D"/>
    <w:rsid w:val="0012280E"/>
    <w:rsid w:val="00127F28"/>
    <w:rsid w:val="00137744"/>
    <w:rsid w:val="00137856"/>
    <w:rsid w:val="00151631"/>
    <w:rsid w:val="001571AF"/>
    <w:rsid w:val="001622B7"/>
    <w:rsid w:val="00184F16"/>
    <w:rsid w:val="001B3E66"/>
    <w:rsid w:val="001C01E6"/>
    <w:rsid w:val="001C611A"/>
    <w:rsid w:val="001C6717"/>
    <w:rsid w:val="002026AF"/>
    <w:rsid w:val="002112C6"/>
    <w:rsid w:val="00224853"/>
    <w:rsid w:val="00226C5B"/>
    <w:rsid w:val="002A0578"/>
    <w:rsid w:val="002A0621"/>
    <w:rsid w:val="002A3837"/>
    <w:rsid w:val="002A562F"/>
    <w:rsid w:val="002B6F2A"/>
    <w:rsid w:val="002C04F7"/>
    <w:rsid w:val="002C49C2"/>
    <w:rsid w:val="002D1061"/>
    <w:rsid w:val="002E3396"/>
    <w:rsid w:val="0030473A"/>
    <w:rsid w:val="00313579"/>
    <w:rsid w:val="0032094F"/>
    <w:rsid w:val="0033328C"/>
    <w:rsid w:val="00360855"/>
    <w:rsid w:val="00365486"/>
    <w:rsid w:val="003A2153"/>
    <w:rsid w:val="003A5896"/>
    <w:rsid w:val="003D061E"/>
    <w:rsid w:val="003F22B3"/>
    <w:rsid w:val="003F273A"/>
    <w:rsid w:val="004041FE"/>
    <w:rsid w:val="0040569C"/>
    <w:rsid w:val="00407B95"/>
    <w:rsid w:val="004160A9"/>
    <w:rsid w:val="00417B50"/>
    <w:rsid w:val="00424285"/>
    <w:rsid w:val="00425325"/>
    <w:rsid w:val="00430CB6"/>
    <w:rsid w:val="00431610"/>
    <w:rsid w:val="00490EB9"/>
    <w:rsid w:val="004C3A7C"/>
    <w:rsid w:val="004C781C"/>
    <w:rsid w:val="004F5503"/>
    <w:rsid w:val="005015ED"/>
    <w:rsid w:val="00511992"/>
    <w:rsid w:val="00536EAE"/>
    <w:rsid w:val="005371BA"/>
    <w:rsid w:val="00537EA2"/>
    <w:rsid w:val="00550107"/>
    <w:rsid w:val="005A25DE"/>
    <w:rsid w:val="005D7A3D"/>
    <w:rsid w:val="005D7B41"/>
    <w:rsid w:val="005F0611"/>
    <w:rsid w:val="00640F5E"/>
    <w:rsid w:val="00664FA6"/>
    <w:rsid w:val="00666A24"/>
    <w:rsid w:val="006E144E"/>
    <w:rsid w:val="006F4145"/>
    <w:rsid w:val="00700751"/>
    <w:rsid w:val="00730A6C"/>
    <w:rsid w:val="0073607C"/>
    <w:rsid w:val="00736D29"/>
    <w:rsid w:val="00742BFC"/>
    <w:rsid w:val="00747E67"/>
    <w:rsid w:val="00765A92"/>
    <w:rsid w:val="007A650E"/>
    <w:rsid w:val="007C07BE"/>
    <w:rsid w:val="007E16D0"/>
    <w:rsid w:val="00841268"/>
    <w:rsid w:val="00880ADD"/>
    <w:rsid w:val="008B28CB"/>
    <w:rsid w:val="008B552B"/>
    <w:rsid w:val="00903B8E"/>
    <w:rsid w:val="00917775"/>
    <w:rsid w:val="00976523"/>
    <w:rsid w:val="0099485C"/>
    <w:rsid w:val="009A07A7"/>
    <w:rsid w:val="009A1E96"/>
    <w:rsid w:val="009B3C6D"/>
    <w:rsid w:val="009C6255"/>
    <w:rsid w:val="00A16190"/>
    <w:rsid w:val="00A40CD6"/>
    <w:rsid w:val="00A52361"/>
    <w:rsid w:val="00A64606"/>
    <w:rsid w:val="00A71FE4"/>
    <w:rsid w:val="00A76AF4"/>
    <w:rsid w:val="00A94B05"/>
    <w:rsid w:val="00AC6232"/>
    <w:rsid w:val="00AD0F05"/>
    <w:rsid w:val="00B01D3A"/>
    <w:rsid w:val="00B05A04"/>
    <w:rsid w:val="00B240CE"/>
    <w:rsid w:val="00B5395E"/>
    <w:rsid w:val="00B5758B"/>
    <w:rsid w:val="00B60D5D"/>
    <w:rsid w:val="00B92680"/>
    <w:rsid w:val="00BC201F"/>
    <w:rsid w:val="00BD4E82"/>
    <w:rsid w:val="00BF15A9"/>
    <w:rsid w:val="00C132D6"/>
    <w:rsid w:val="00C40BDB"/>
    <w:rsid w:val="00C7239E"/>
    <w:rsid w:val="00C72DA0"/>
    <w:rsid w:val="00CA11B1"/>
    <w:rsid w:val="00CB651E"/>
    <w:rsid w:val="00CC7FB2"/>
    <w:rsid w:val="00CE29D0"/>
    <w:rsid w:val="00CE5E9B"/>
    <w:rsid w:val="00D22E85"/>
    <w:rsid w:val="00D42BDE"/>
    <w:rsid w:val="00D46C6F"/>
    <w:rsid w:val="00D53143"/>
    <w:rsid w:val="00D553A3"/>
    <w:rsid w:val="00D76230"/>
    <w:rsid w:val="00D770E1"/>
    <w:rsid w:val="00D810E5"/>
    <w:rsid w:val="00D90A11"/>
    <w:rsid w:val="00DC6F20"/>
    <w:rsid w:val="00DD1BCD"/>
    <w:rsid w:val="00E03B8B"/>
    <w:rsid w:val="00E34657"/>
    <w:rsid w:val="00E80934"/>
    <w:rsid w:val="00E932B5"/>
    <w:rsid w:val="00EA011D"/>
    <w:rsid w:val="00EC0492"/>
    <w:rsid w:val="00F10AE0"/>
    <w:rsid w:val="00F13460"/>
    <w:rsid w:val="00F43065"/>
    <w:rsid w:val="00F57879"/>
    <w:rsid w:val="00FF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F2295"/>
  <w15:chartTrackingRefBased/>
  <w15:docId w15:val="{B3B8E73D-6D8F-4FD3-B5B9-B330B35D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4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4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4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4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4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41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41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41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41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41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4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41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41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41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41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41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41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41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4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41F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4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41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41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41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41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4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41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41F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041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41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41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1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1FE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01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7EA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7EA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D7B41"/>
  </w:style>
  <w:style w:type="paragraph" w:styleId="FootnoteText">
    <w:name w:val="footnote text"/>
    <w:basedOn w:val="Normal"/>
    <w:link w:val="FootnoteTextChar"/>
    <w:uiPriority w:val="99"/>
    <w:semiHidden/>
    <w:unhideWhenUsed/>
    <w:rsid w:val="005371B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71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71B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371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1BA"/>
  </w:style>
  <w:style w:type="paragraph" w:styleId="Footer">
    <w:name w:val="footer"/>
    <w:basedOn w:val="Normal"/>
    <w:link w:val="FooterChar"/>
    <w:uiPriority w:val="99"/>
    <w:unhideWhenUsed/>
    <w:rsid w:val="005371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82A1B-A19D-40A4-A653-CDAED4129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1874</Words>
  <Characters>11979</Characters>
  <Application>Microsoft Office Word</Application>
  <DocSecurity>0</DocSecurity>
  <Lines>203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Hart</dc:creator>
  <cp:keywords/>
  <dc:description/>
  <cp:lastModifiedBy>Caitlyn Bernard Shreve</cp:lastModifiedBy>
  <cp:revision>10</cp:revision>
  <dcterms:created xsi:type="dcterms:W3CDTF">2026-07-24T15:27:00Z</dcterms:created>
  <dcterms:modified xsi:type="dcterms:W3CDTF">2026-08-04T17:48:00Z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a08f6f0b-395c-4286-8a89-47fd6f26afbb</vt:lpwstr>
  </property>
</Properties>
</file>